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2C9A0" w14:textId="77777777" w:rsidR="00393817" w:rsidRDefault="00393817" w:rsidP="00393817">
      <w:pPr>
        <w:jc w:val="center"/>
        <w:rPr>
          <w:rFonts w:ascii="Arial" w:hAnsi="Arial" w:cs="Arial"/>
          <w:b/>
        </w:rPr>
      </w:pPr>
    </w:p>
    <w:p w14:paraId="663DF210" w14:textId="77777777" w:rsidR="00393817" w:rsidRDefault="00393817" w:rsidP="00393817">
      <w:pPr>
        <w:jc w:val="center"/>
        <w:rPr>
          <w:rFonts w:ascii="Arial" w:hAnsi="Arial" w:cs="Arial"/>
          <w:b/>
        </w:rPr>
      </w:pPr>
    </w:p>
    <w:p w14:paraId="717C4213" w14:textId="77777777" w:rsidR="00393817" w:rsidRDefault="00393817" w:rsidP="00393817">
      <w:pPr>
        <w:jc w:val="center"/>
        <w:rPr>
          <w:rFonts w:ascii="Arial" w:hAnsi="Arial" w:cs="Arial"/>
          <w:b/>
        </w:rPr>
      </w:pPr>
    </w:p>
    <w:p w14:paraId="46FFD32E" w14:textId="77777777" w:rsidR="00393817" w:rsidRDefault="00393817" w:rsidP="00393817">
      <w:pPr>
        <w:jc w:val="center"/>
        <w:rPr>
          <w:rFonts w:ascii="Arial" w:hAnsi="Arial" w:cs="Arial"/>
          <w:b/>
        </w:rPr>
      </w:pPr>
    </w:p>
    <w:p w14:paraId="5F556459" w14:textId="77777777" w:rsidR="00393817" w:rsidRPr="00311E2D" w:rsidRDefault="00393817" w:rsidP="00393817">
      <w:pPr>
        <w:jc w:val="center"/>
        <w:rPr>
          <w:rFonts w:ascii="Arial" w:hAnsi="Arial" w:cs="Arial"/>
          <w:b/>
          <w:sz w:val="32"/>
        </w:rPr>
      </w:pPr>
      <w:r w:rsidRPr="00311E2D">
        <w:rPr>
          <w:rFonts w:ascii="Arial" w:hAnsi="Arial" w:cs="Arial"/>
          <w:b/>
          <w:sz w:val="32"/>
        </w:rPr>
        <w:t>Havant Borough Council</w:t>
      </w:r>
    </w:p>
    <w:p w14:paraId="69F7A5F6" w14:textId="77777777" w:rsidR="00393817" w:rsidRDefault="00393817" w:rsidP="00393817">
      <w:pPr>
        <w:jc w:val="center"/>
        <w:rPr>
          <w:rFonts w:ascii="Arial" w:hAnsi="Arial" w:cs="Arial"/>
          <w:b/>
        </w:rPr>
      </w:pPr>
    </w:p>
    <w:p w14:paraId="5CA6C354" w14:textId="77777777" w:rsidR="00393817" w:rsidRDefault="00393817" w:rsidP="00393817">
      <w:pPr>
        <w:jc w:val="center"/>
        <w:rPr>
          <w:rFonts w:ascii="Arial" w:hAnsi="Arial" w:cs="Arial"/>
          <w:b/>
        </w:rPr>
      </w:pPr>
    </w:p>
    <w:p w14:paraId="04A05C1D" w14:textId="77777777" w:rsidR="00393817" w:rsidRDefault="00393817" w:rsidP="00393817">
      <w:pPr>
        <w:jc w:val="center"/>
        <w:rPr>
          <w:rFonts w:ascii="Arial" w:hAnsi="Arial" w:cs="Arial"/>
          <w:b/>
        </w:rPr>
      </w:pPr>
    </w:p>
    <w:p w14:paraId="16FA7BE9" w14:textId="77777777" w:rsidR="00393817" w:rsidRDefault="00393817" w:rsidP="00393817">
      <w:pPr>
        <w:jc w:val="center"/>
        <w:rPr>
          <w:rFonts w:ascii="Arial" w:hAnsi="Arial" w:cs="Arial"/>
          <w:b/>
        </w:rPr>
      </w:pPr>
    </w:p>
    <w:p w14:paraId="2270560A" w14:textId="77777777" w:rsidR="00393817" w:rsidRDefault="00393817" w:rsidP="00393817">
      <w:pPr>
        <w:jc w:val="center"/>
        <w:rPr>
          <w:rFonts w:ascii="Arial" w:hAnsi="Arial" w:cs="Arial"/>
          <w:b/>
        </w:rPr>
      </w:pPr>
    </w:p>
    <w:p w14:paraId="4AA1808B" w14:textId="77777777" w:rsidR="00393817" w:rsidRDefault="00393817" w:rsidP="00393817">
      <w:pPr>
        <w:jc w:val="center"/>
        <w:rPr>
          <w:rFonts w:ascii="Arial" w:hAnsi="Arial" w:cs="Arial"/>
          <w:b/>
        </w:rPr>
      </w:pPr>
    </w:p>
    <w:p w14:paraId="30CD3634" w14:textId="77777777" w:rsidR="00393817" w:rsidRDefault="00393817" w:rsidP="00393817">
      <w:pPr>
        <w:jc w:val="center"/>
        <w:rPr>
          <w:rFonts w:ascii="Arial" w:hAnsi="Arial" w:cs="Arial"/>
          <w:b/>
        </w:rPr>
      </w:pPr>
      <w:r w:rsidRPr="00250E37">
        <w:rPr>
          <w:rFonts w:ascii="Arial" w:hAnsi="Arial" w:cs="Arial"/>
          <w:b/>
        </w:rPr>
        <w:t>Smoke and Carbon Monoxide Alarm</w:t>
      </w:r>
      <w:r>
        <w:rPr>
          <w:rFonts w:ascii="Arial" w:hAnsi="Arial" w:cs="Arial"/>
          <w:b/>
        </w:rPr>
        <w:t xml:space="preserve"> (England)</w:t>
      </w:r>
      <w:r w:rsidRPr="00250E37">
        <w:rPr>
          <w:rFonts w:ascii="Arial" w:hAnsi="Arial" w:cs="Arial"/>
          <w:b/>
        </w:rPr>
        <w:t xml:space="preserve"> Regulations 2015</w:t>
      </w:r>
    </w:p>
    <w:p w14:paraId="4BA53D56" w14:textId="77777777" w:rsidR="00393817" w:rsidRDefault="00393817" w:rsidP="00393817">
      <w:pPr>
        <w:jc w:val="center"/>
        <w:rPr>
          <w:rFonts w:ascii="Arial" w:hAnsi="Arial" w:cs="Arial"/>
          <w:b/>
        </w:rPr>
      </w:pPr>
      <w:r>
        <w:rPr>
          <w:rFonts w:ascii="Arial" w:hAnsi="Arial" w:cs="Arial"/>
          <w:b/>
        </w:rPr>
        <w:t>[As amended]</w:t>
      </w:r>
    </w:p>
    <w:p w14:paraId="1D2EDAEB" w14:textId="77777777" w:rsidR="00393817" w:rsidRDefault="00393817" w:rsidP="00393817">
      <w:pPr>
        <w:jc w:val="center"/>
        <w:rPr>
          <w:rFonts w:ascii="Arial" w:hAnsi="Arial" w:cs="Arial"/>
          <w:b/>
        </w:rPr>
      </w:pPr>
    </w:p>
    <w:p w14:paraId="29913892" w14:textId="77777777" w:rsidR="00393817" w:rsidRDefault="00393817" w:rsidP="00393817">
      <w:pPr>
        <w:jc w:val="center"/>
        <w:rPr>
          <w:rFonts w:ascii="Arial" w:hAnsi="Arial" w:cs="Arial"/>
          <w:b/>
        </w:rPr>
      </w:pPr>
    </w:p>
    <w:p w14:paraId="433412A7" w14:textId="77777777" w:rsidR="00393817" w:rsidRDefault="00393817" w:rsidP="00393817">
      <w:pPr>
        <w:jc w:val="center"/>
        <w:rPr>
          <w:rFonts w:ascii="Arial" w:hAnsi="Arial" w:cs="Arial"/>
          <w:b/>
        </w:rPr>
      </w:pPr>
    </w:p>
    <w:p w14:paraId="3FBC73CC" w14:textId="77777777" w:rsidR="00393817" w:rsidRDefault="00393817" w:rsidP="00393817">
      <w:pPr>
        <w:jc w:val="center"/>
        <w:rPr>
          <w:rFonts w:ascii="Arial" w:hAnsi="Arial" w:cs="Arial"/>
          <w:b/>
        </w:rPr>
      </w:pPr>
    </w:p>
    <w:p w14:paraId="3BB33EDD" w14:textId="77777777" w:rsidR="00393817" w:rsidRPr="00250E37" w:rsidRDefault="00393817" w:rsidP="00393817">
      <w:pPr>
        <w:jc w:val="center"/>
        <w:rPr>
          <w:rFonts w:ascii="Arial" w:hAnsi="Arial" w:cs="Arial"/>
          <w:b/>
        </w:rPr>
      </w:pPr>
    </w:p>
    <w:p w14:paraId="667F7162" w14:textId="77777777" w:rsidR="00393817" w:rsidRDefault="00393817" w:rsidP="00393817">
      <w:pPr>
        <w:jc w:val="center"/>
        <w:rPr>
          <w:rFonts w:ascii="Arial" w:hAnsi="Arial" w:cs="Arial"/>
          <w:b/>
        </w:rPr>
      </w:pPr>
      <w:r>
        <w:rPr>
          <w:rFonts w:ascii="Arial" w:hAnsi="Arial" w:cs="Arial"/>
          <w:b/>
        </w:rPr>
        <w:t>Statement of Principles for Determining</w:t>
      </w:r>
      <w:r w:rsidRPr="00250E37">
        <w:rPr>
          <w:rFonts w:ascii="Arial" w:hAnsi="Arial" w:cs="Arial"/>
          <w:b/>
        </w:rPr>
        <w:t xml:space="preserve"> Fixed Penalty Notice.</w:t>
      </w:r>
    </w:p>
    <w:p w14:paraId="422DB948" w14:textId="77777777" w:rsidR="00393817" w:rsidRDefault="00393817" w:rsidP="00393817">
      <w:pPr>
        <w:jc w:val="center"/>
        <w:rPr>
          <w:rFonts w:ascii="Arial" w:hAnsi="Arial" w:cs="Arial"/>
          <w:b/>
        </w:rPr>
      </w:pPr>
    </w:p>
    <w:p w14:paraId="6F29E295" w14:textId="77777777" w:rsidR="00393817" w:rsidRDefault="00393817" w:rsidP="00393817">
      <w:pPr>
        <w:jc w:val="center"/>
        <w:rPr>
          <w:rFonts w:ascii="Arial" w:hAnsi="Arial" w:cs="Arial"/>
          <w:b/>
        </w:rPr>
      </w:pPr>
    </w:p>
    <w:p w14:paraId="34E66FC2" w14:textId="4E7FC030" w:rsidR="00393817" w:rsidRDefault="00393817" w:rsidP="00393817">
      <w:pPr>
        <w:jc w:val="center"/>
        <w:rPr>
          <w:rFonts w:ascii="Arial" w:hAnsi="Arial" w:cs="Arial"/>
          <w:b/>
        </w:rPr>
      </w:pPr>
      <w:r>
        <w:rPr>
          <w:rFonts w:ascii="Arial" w:hAnsi="Arial" w:cs="Arial"/>
          <w:b/>
        </w:rPr>
        <w:t>September 2024</w:t>
      </w:r>
    </w:p>
    <w:p w14:paraId="075A223F" w14:textId="77777777" w:rsidR="00393817" w:rsidRDefault="00393817" w:rsidP="00393817">
      <w:pPr>
        <w:rPr>
          <w:rFonts w:ascii="Arial" w:hAnsi="Arial" w:cs="Arial"/>
          <w:b/>
        </w:rPr>
      </w:pPr>
      <w:r>
        <w:rPr>
          <w:rFonts w:ascii="Arial" w:hAnsi="Arial" w:cs="Arial"/>
          <w:b/>
        </w:rPr>
        <w:br w:type="page"/>
      </w:r>
    </w:p>
    <w:p w14:paraId="27E08A47" w14:textId="77777777" w:rsidR="00393817" w:rsidRPr="00173DCF" w:rsidRDefault="00393817" w:rsidP="00393817">
      <w:pPr>
        <w:rPr>
          <w:rFonts w:ascii="Arial" w:hAnsi="Arial" w:cs="Arial"/>
          <w:b/>
          <w:sz w:val="28"/>
        </w:rPr>
      </w:pPr>
      <w:r w:rsidRPr="00173DCF">
        <w:rPr>
          <w:rFonts w:ascii="Arial" w:hAnsi="Arial" w:cs="Arial"/>
          <w:b/>
          <w:sz w:val="28"/>
        </w:rPr>
        <w:lastRenderedPageBreak/>
        <w:t>Purpose of statement</w:t>
      </w:r>
    </w:p>
    <w:p w14:paraId="6C2592E4" w14:textId="77777777" w:rsidR="00393817" w:rsidRDefault="00393817" w:rsidP="00393817">
      <w:pPr>
        <w:jc w:val="both"/>
        <w:rPr>
          <w:rFonts w:ascii="Arial" w:hAnsi="Arial" w:cs="Arial"/>
        </w:rPr>
      </w:pPr>
    </w:p>
    <w:p w14:paraId="78813181" w14:textId="77777777" w:rsidR="00393817" w:rsidRDefault="00393817" w:rsidP="00393817">
      <w:pPr>
        <w:jc w:val="both"/>
        <w:rPr>
          <w:rFonts w:ascii="Arial" w:hAnsi="Arial" w:cs="Arial"/>
          <w:b/>
        </w:rPr>
      </w:pPr>
      <w:r>
        <w:rPr>
          <w:rFonts w:ascii="Arial" w:hAnsi="Arial" w:cs="Arial"/>
        </w:rPr>
        <w:t xml:space="preserve">This statement is to define the principles that will be applied by Havant Borough Council (“the authority”) when determining the sum of financial penalty under Regulation 8 of the </w:t>
      </w:r>
      <w:r w:rsidRPr="00F600EB">
        <w:rPr>
          <w:rFonts w:ascii="Arial" w:hAnsi="Arial" w:cs="Arial"/>
        </w:rPr>
        <w:t>Smoke and Carbon Monoxide Alarm (England) Regulations 2015</w:t>
      </w:r>
    </w:p>
    <w:p w14:paraId="0F552BA9" w14:textId="77777777" w:rsidR="00393817" w:rsidRDefault="00393817" w:rsidP="00393817">
      <w:pPr>
        <w:jc w:val="both"/>
        <w:rPr>
          <w:rFonts w:ascii="Arial" w:hAnsi="Arial" w:cs="Arial"/>
          <w:b/>
        </w:rPr>
      </w:pPr>
    </w:p>
    <w:p w14:paraId="5178A75E" w14:textId="77777777" w:rsidR="00393817" w:rsidRDefault="00393817" w:rsidP="00393817">
      <w:pPr>
        <w:rPr>
          <w:rFonts w:ascii="Arial" w:hAnsi="Arial" w:cs="Arial"/>
        </w:rPr>
      </w:pPr>
    </w:p>
    <w:p w14:paraId="19E5B1C8" w14:textId="77777777" w:rsidR="00393817" w:rsidRPr="00173DCF" w:rsidRDefault="00393817" w:rsidP="00393817">
      <w:pPr>
        <w:rPr>
          <w:rFonts w:ascii="Arial" w:hAnsi="Arial" w:cs="Arial"/>
          <w:b/>
          <w:sz w:val="28"/>
        </w:rPr>
      </w:pPr>
      <w:r w:rsidRPr="00173DCF">
        <w:rPr>
          <w:rFonts w:ascii="Arial" w:hAnsi="Arial" w:cs="Arial"/>
          <w:b/>
          <w:sz w:val="28"/>
        </w:rPr>
        <w:t>Legal</w:t>
      </w:r>
      <w:r>
        <w:rPr>
          <w:rFonts w:ascii="Arial" w:hAnsi="Arial" w:cs="Arial"/>
          <w:b/>
          <w:sz w:val="28"/>
        </w:rPr>
        <w:t xml:space="preserve"> background</w:t>
      </w:r>
    </w:p>
    <w:p w14:paraId="1BE1F503" w14:textId="77777777" w:rsidR="00393817" w:rsidRDefault="00393817" w:rsidP="00393817">
      <w:pPr>
        <w:rPr>
          <w:rFonts w:ascii="Arial" w:hAnsi="Arial" w:cs="Arial"/>
        </w:rPr>
      </w:pPr>
    </w:p>
    <w:p w14:paraId="46814623" w14:textId="77777777" w:rsidR="00393817" w:rsidRPr="00173DCF" w:rsidRDefault="00393817" w:rsidP="00393817">
      <w:pPr>
        <w:rPr>
          <w:rFonts w:ascii="Arial" w:hAnsi="Arial" w:cs="Arial"/>
          <w:b/>
        </w:rPr>
      </w:pPr>
      <w:r w:rsidRPr="00173DCF">
        <w:rPr>
          <w:rFonts w:ascii="Arial" w:hAnsi="Arial" w:cs="Arial"/>
          <w:b/>
        </w:rPr>
        <w:t>Duties placed upon relevant landlords</w:t>
      </w:r>
    </w:p>
    <w:p w14:paraId="686C8295" w14:textId="77777777" w:rsidR="00393817" w:rsidRDefault="00393817" w:rsidP="00393817">
      <w:pPr>
        <w:rPr>
          <w:rFonts w:ascii="Arial" w:hAnsi="Arial" w:cs="Arial"/>
        </w:rPr>
      </w:pPr>
    </w:p>
    <w:p w14:paraId="25DA6E1D" w14:textId="77777777" w:rsidR="00393817" w:rsidRDefault="00393817" w:rsidP="00393817">
      <w:pPr>
        <w:rPr>
          <w:rFonts w:ascii="Arial" w:hAnsi="Arial" w:cs="Arial"/>
        </w:rPr>
      </w:pPr>
      <w:r>
        <w:rPr>
          <w:rFonts w:ascii="Arial" w:hAnsi="Arial" w:cs="Arial"/>
        </w:rPr>
        <w:t xml:space="preserve">A relevant landlord is required by regulation 4(1) of the </w:t>
      </w:r>
      <w:r w:rsidRPr="00F600EB">
        <w:rPr>
          <w:rFonts w:ascii="Arial" w:hAnsi="Arial" w:cs="Arial"/>
        </w:rPr>
        <w:t>Smoke and Carbon Monoxide Alarm (England) Regulations 2015</w:t>
      </w:r>
      <w:r>
        <w:rPr>
          <w:rFonts w:ascii="Arial" w:hAnsi="Arial" w:cs="Arial"/>
        </w:rPr>
        <w:t xml:space="preserve"> to ensure:</w:t>
      </w:r>
    </w:p>
    <w:p w14:paraId="47BF1C29" w14:textId="77777777" w:rsidR="00393817" w:rsidRDefault="00393817" w:rsidP="00393817">
      <w:pPr>
        <w:rPr>
          <w:rFonts w:ascii="Arial" w:hAnsi="Arial" w:cs="Arial"/>
        </w:rPr>
      </w:pPr>
    </w:p>
    <w:p w14:paraId="09A831A1" w14:textId="77777777" w:rsidR="00393817" w:rsidRPr="00F04D8C" w:rsidRDefault="00393817" w:rsidP="00393817">
      <w:pPr>
        <w:pStyle w:val="ListParagraph"/>
        <w:numPr>
          <w:ilvl w:val="0"/>
          <w:numId w:val="48"/>
        </w:numPr>
        <w:ind w:left="284" w:hanging="142"/>
        <w:rPr>
          <w:rFonts w:ascii="Arial" w:hAnsi="Arial" w:cs="Arial"/>
        </w:rPr>
      </w:pPr>
      <w:r w:rsidRPr="00F04D8C">
        <w:rPr>
          <w:rFonts w:ascii="Arial" w:hAnsi="Arial" w:cs="Arial"/>
        </w:rPr>
        <w:t>A smoke alarm is equipped on each storey of the premises on which there is a room used wholly or partly as living accommodation;</w:t>
      </w:r>
    </w:p>
    <w:p w14:paraId="1484B413" w14:textId="77777777" w:rsidR="00393817" w:rsidRPr="00F04D8C" w:rsidRDefault="00393817" w:rsidP="00393817">
      <w:pPr>
        <w:pStyle w:val="ListParagraph"/>
        <w:numPr>
          <w:ilvl w:val="0"/>
          <w:numId w:val="48"/>
        </w:numPr>
        <w:ind w:left="284" w:hanging="142"/>
        <w:rPr>
          <w:rFonts w:ascii="Arial" w:hAnsi="Arial" w:cs="Arial"/>
        </w:rPr>
      </w:pPr>
      <w:r w:rsidRPr="00F04D8C">
        <w:rPr>
          <w:rFonts w:ascii="Arial" w:hAnsi="Arial" w:cs="Arial"/>
        </w:rPr>
        <w:t xml:space="preserve">A carbon monoxide alarm is equipped in any room of the premises which is used wholly or partly as living accommodation and contains a </w:t>
      </w:r>
      <w:r>
        <w:rPr>
          <w:rFonts w:ascii="Arial" w:hAnsi="Arial" w:cs="Arial"/>
        </w:rPr>
        <w:t>fixed</w:t>
      </w:r>
      <w:r w:rsidRPr="00F04D8C">
        <w:rPr>
          <w:rFonts w:ascii="Arial" w:hAnsi="Arial" w:cs="Arial"/>
        </w:rPr>
        <w:t xml:space="preserve"> combustion appliance</w:t>
      </w:r>
      <w:r>
        <w:rPr>
          <w:rFonts w:ascii="Arial" w:hAnsi="Arial" w:cs="Arial"/>
        </w:rPr>
        <w:t xml:space="preserve"> (other than a gas cooker)</w:t>
      </w:r>
      <w:r w:rsidRPr="00F04D8C">
        <w:rPr>
          <w:rFonts w:ascii="Arial" w:hAnsi="Arial" w:cs="Arial"/>
        </w:rPr>
        <w:t>; and</w:t>
      </w:r>
    </w:p>
    <w:p w14:paraId="41FCF46D" w14:textId="77777777" w:rsidR="00393817" w:rsidRDefault="00393817" w:rsidP="00393817">
      <w:pPr>
        <w:pStyle w:val="ListParagraph"/>
        <w:numPr>
          <w:ilvl w:val="0"/>
          <w:numId w:val="48"/>
        </w:numPr>
        <w:ind w:left="284" w:hanging="142"/>
        <w:rPr>
          <w:rFonts w:ascii="Arial" w:hAnsi="Arial" w:cs="Arial"/>
        </w:rPr>
      </w:pPr>
      <w:r w:rsidRPr="00F04D8C">
        <w:rPr>
          <w:rFonts w:ascii="Arial" w:hAnsi="Arial" w:cs="Arial"/>
        </w:rPr>
        <w:t>Checks are made by or on behalf of the landlord to ensure that each smoke and carbon monoxide alarm is in proper working order on the day the tenancy begins if it is a new tenancy.</w:t>
      </w:r>
    </w:p>
    <w:p w14:paraId="2039C3EE" w14:textId="77777777" w:rsidR="00393817" w:rsidRPr="005435D9" w:rsidRDefault="00393817" w:rsidP="00393817">
      <w:pPr>
        <w:pStyle w:val="ListParagraph"/>
        <w:numPr>
          <w:ilvl w:val="0"/>
          <w:numId w:val="48"/>
        </w:numPr>
        <w:ind w:left="284" w:hanging="142"/>
        <w:rPr>
          <w:rFonts w:ascii="Arial" w:hAnsi="Arial" w:cs="Arial"/>
        </w:rPr>
      </w:pPr>
      <w:r>
        <w:rPr>
          <w:rFonts w:ascii="Arial" w:hAnsi="Arial" w:cs="Arial"/>
        </w:rPr>
        <w:t xml:space="preserve">Following a report </w:t>
      </w:r>
      <w:r w:rsidRPr="005435D9">
        <w:rPr>
          <w:rFonts w:ascii="Arial" w:hAnsi="Arial" w:cs="Arial"/>
          <w:shd w:val="clear" w:color="auto" w:fill="FFFFFF"/>
        </w:rPr>
        <w:t xml:space="preserve">made by a tenant or by their nominated representative to the landlord, </w:t>
      </w:r>
      <w:r>
        <w:rPr>
          <w:rFonts w:ascii="Arial" w:hAnsi="Arial" w:cs="Arial"/>
          <w:shd w:val="clear" w:color="auto" w:fill="FFFFFF"/>
        </w:rPr>
        <w:t xml:space="preserve">that </w:t>
      </w:r>
      <w:r w:rsidRPr="005435D9">
        <w:rPr>
          <w:rFonts w:ascii="Arial" w:hAnsi="Arial" w:cs="Arial"/>
          <w:shd w:val="clear" w:color="auto" w:fill="FFFFFF"/>
        </w:rPr>
        <w:t>a prescribed alarm is found not to be in proper working order, the alarm is repaired or replaced</w:t>
      </w:r>
      <w:r>
        <w:rPr>
          <w:rFonts w:ascii="Arial" w:hAnsi="Arial" w:cs="Arial"/>
          <w:shd w:val="clear" w:color="auto" w:fill="FFFFFF"/>
        </w:rPr>
        <w:t xml:space="preserve"> as soon as reasonably practicable.</w:t>
      </w:r>
    </w:p>
    <w:p w14:paraId="631E3C21" w14:textId="77777777" w:rsidR="00393817" w:rsidRDefault="00393817" w:rsidP="00393817">
      <w:pPr>
        <w:rPr>
          <w:rFonts w:ascii="Arial" w:hAnsi="Arial" w:cs="Arial"/>
        </w:rPr>
      </w:pPr>
    </w:p>
    <w:p w14:paraId="19F5A072" w14:textId="77777777" w:rsidR="00393817" w:rsidRPr="00173DCF" w:rsidRDefault="00393817" w:rsidP="00393817">
      <w:pPr>
        <w:rPr>
          <w:rFonts w:ascii="Arial" w:hAnsi="Arial" w:cs="Arial"/>
          <w:b/>
        </w:rPr>
      </w:pPr>
      <w:r w:rsidRPr="00173DCF">
        <w:rPr>
          <w:rFonts w:ascii="Arial" w:hAnsi="Arial" w:cs="Arial"/>
          <w:b/>
        </w:rPr>
        <w:t>Enforcement</w:t>
      </w:r>
    </w:p>
    <w:p w14:paraId="7F1902D0" w14:textId="77777777" w:rsidR="00393817" w:rsidRDefault="00393817" w:rsidP="00393817">
      <w:pPr>
        <w:rPr>
          <w:rFonts w:ascii="Arial" w:hAnsi="Arial" w:cs="Arial"/>
        </w:rPr>
      </w:pPr>
    </w:p>
    <w:p w14:paraId="7D8DD7C0" w14:textId="77777777" w:rsidR="00393817" w:rsidRDefault="00393817" w:rsidP="00393817">
      <w:pPr>
        <w:rPr>
          <w:rFonts w:ascii="Arial" w:hAnsi="Arial" w:cs="Arial"/>
        </w:rPr>
      </w:pPr>
      <w:r w:rsidRPr="00173DCF">
        <w:rPr>
          <w:rFonts w:ascii="Arial" w:hAnsi="Arial" w:cs="Arial"/>
        </w:rPr>
        <w:t xml:space="preserve">Where </w:t>
      </w:r>
      <w:r>
        <w:rPr>
          <w:rFonts w:ascii="Arial" w:hAnsi="Arial" w:cs="Arial"/>
        </w:rPr>
        <w:t>the</w:t>
      </w:r>
      <w:r w:rsidRPr="00173DCF">
        <w:rPr>
          <w:rFonts w:ascii="Arial" w:hAnsi="Arial" w:cs="Arial"/>
        </w:rPr>
        <w:t xml:space="preserve"> authority has reasonable grounds to believe that, in relation to premises situated within its area, a relevant landlord is in breach of one or more of the duties under regulation 4(1), the authority </w:t>
      </w:r>
      <w:r w:rsidRPr="005435D9">
        <w:rPr>
          <w:rFonts w:ascii="Arial" w:hAnsi="Arial" w:cs="Arial"/>
          <w:b/>
          <w:bCs/>
          <w:u w:val="single"/>
        </w:rPr>
        <w:t>must</w:t>
      </w:r>
      <w:r w:rsidRPr="00173DCF">
        <w:rPr>
          <w:rFonts w:ascii="Arial" w:hAnsi="Arial" w:cs="Arial"/>
        </w:rPr>
        <w:t xml:space="preserve"> serve a </w:t>
      </w:r>
      <w:r>
        <w:rPr>
          <w:rFonts w:ascii="Arial" w:hAnsi="Arial" w:cs="Arial"/>
        </w:rPr>
        <w:t>remedial notice on the landlord to include the necessary remedial action within 21 days.</w:t>
      </w:r>
    </w:p>
    <w:p w14:paraId="459ADA0F" w14:textId="77777777" w:rsidR="00393817" w:rsidRDefault="00393817" w:rsidP="00393817">
      <w:pPr>
        <w:rPr>
          <w:rFonts w:ascii="Arial" w:hAnsi="Arial" w:cs="Arial"/>
        </w:rPr>
      </w:pPr>
    </w:p>
    <w:p w14:paraId="60AC4E49" w14:textId="77777777" w:rsidR="00393817" w:rsidRDefault="00393817" w:rsidP="00393817">
      <w:pPr>
        <w:rPr>
          <w:rFonts w:ascii="Arial" w:hAnsi="Arial" w:cs="Arial"/>
        </w:rPr>
      </w:pPr>
      <w:r>
        <w:rPr>
          <w:rFonts w:ascii="Arial" w:hAnsi="Arial" w:cs="Arial"/>
        </w:rPr>
        <w:t>The landlord has the right to make written representation against the notice for which the authority must have consideration.</w:t>
      </w:r>
    </w:p>
    <w:p w14:paraId="4D442262" w14:textId="77777777" w:rsidR="00393817" w:rsidRDefault="00393817" w:rsidP="00393817">
      <w:pPr>
        <w:rPr>
          <w:rFonts w:ascii="Arial" w:hAnsi="Arial" w:cs="Arial"/>
        </w:rPr>
      </w:pPr>
    </w:p>
    <w:p w14:paraId="49E7D79A" w14:textId="77777777" w:rsidR="00393817" w:rsidRDefault="00393817" w:rsidP="00393817">
      <w:pPr>
        <w:rPr>
          <w:rFonts w:ascii="Arial" w:hAnsi="Arial" w:cs="Arial"/>
        </w:rPr>
      </w:pPr>
      <w:r w:rsidRPr="00173DCF">
        <w:rPr>
          <w:rFonts w:ascii="Arial" w:hAnsi="Arial" w:cs="Arial"/>
        </w:rPr>
        <w:t xml:space="preserve">Where a local housing authority is satisfied, on the balance of probabilities, that a landlord </w:t>
      </w:r>
      <w:r>
        <w:rPr>
          <w:rFonts w:ascii="Arial" w:hAnsi="Arial" w:cs="Arial"/>
        </w:rPr>
        <w:t>has failed to comply with the remedial notice</w:t>
      </w:r>
      <w:r w:rsidRPr="00173DCF">
        <w:rPr>
          <w:rFonts w:ascii="Arial" w:hAnsi="Arial" w:cs="Arial"/>
        </w:rPr>
        <w:t xml:space="preserve"> the authority must, if the necessary consent is given, arrange for an authorised person to take the remedial action specified in the remedial notice.</w:t>
      </w:r>
    </w:p>
    <w:p w14:paraId="5E470C28" w14:textId="77777777" w:rsidR="00393817" w:rsidRDefault="00393817" w:rsidP="00393817">
      <w:pPr>
        <w:rPr>
          <w:rFonts w:ascii="Arial" w:hAnsi="Arial" w:cs="Arial"/>
        </w:rPr>
      </w:pPr>
    </w:p>
    <w:p w14:paraId="1CCA6315" w14:textId="77777777" w:rsidR="00393817" w:rsidRDefault="00393817" w:rsidP="00393817">
      <w:pPr>
        <w:rPr>
          <w:rFonts w:ascii="Arial" w:hAnsi="Arial" w:cs="Arial"/>
        </w:rPr>
      </w:pPr>
    </w:p>
    <w:p w14:paraId="2DC24513" w14:textId="77777777" w:rsidR="00393817" w:rsidRDefault="00393817" w:rsidP="00393817">
      <w:pPr>
        <w:rPr>
          <w:rFonts w:ascii="Arial" w:hAnsi="Arial" w:cs="Arial"/>
        </w:rPr>
      </w:pPr>
    </w:p>
    <w:p w14:paraId="19CAC14F" w14:textId="77777777" w:rsidR="00393817" w:rsidRDefault="00393817" w:rsidP="00393817">
      <w:pPr>
        <w:rPr>
          <w:rFonts w:ascii="Arial" w:hAnsi="Arial" w:cs="Arial"/>
        </w:rPr>
      </w:pPr>
    </w:p>
    <w:p w14:paraId="0AFC6EEC" w14:textId="77777777" w:rsidR="00393817" w:rsidRDefault="00393817" w:rsidP="00393817">
      <w:pPr>
        <w:rPr>
          <w:rFonts w:ascii="Arial" w:hAnsi="Arial" w:cs="Arial"/>
        </w:rPr>
      </w:pPr>
    </w:p>
    <w:p w14:paraId="2F877CA0" w14:textId="77777777" w:rsidR="00393817" w:rsidRDefault="00393817" w:rsidP="00393817">
      <w:pPr>
        <w:rPr>
          <w:rFonts w:ascii="Arial" w:hAnsi="Arial" w:cs="Arial"/>
        </w:rPr>
      </w:pPr>
    </w:p>
    <w:p w14:paraId="46F6E4C3" w14:textId="77777777" w:rsidR="00393817" w:rsidRDefault="00393817" w:rsidP="00393817">
      <w:pPr>
        <w:rPr>
          <w:rFonts w:ascii="Arial" w:hAnsi="Arial" w:cs="Arial"/>
        </w:rPr>
      </w:pPr>
    </w:p>
    <w:p w14:paraId="66AA32DF" w14:textId="77777777" w:rsidR="00393817" w:rsidRDefault="00393817" w:rsidP="00393817">
      <w:pPr>
        <w:rPr>
          <w:rFonts w:ascii="Arial" w:hAnsi="Arial" w:cs="Arial"/>
        </w:rPr>
      </w:pPr>
    </w:p>
    <w:p w14:paraId="2A6E74C6" w14:textId="77777777" w:rsidR="00393817" w:rsidRDefault="00393817" w:rsidP="00393817">
      <w:pPr>
        <w:rPr>
          <w:rFonts w:ascii="Arial" w:hAnsi="Arial" w:cs="Arial"/>
          <w:b/>
        </w:rPr>
      </w:pPr>
      <w:r w:rsidRPr="00173DCF">
        <w:rPr>
          <w:rFonts w:ascii="Arial" w:hAnsi="Arial" w:cs="Arial"/>
          <w:b/>
        </w:rPr>
        <w:lastRenderedPageBreak/>
        <w:t>Penalty</w:t>
      </w:r>
    </w:p>
    <w:p w14:paraId="6A8288A6" w14:textId="77777777" w:rsidR="00393817" w:rsidRPr="00173DCF" w:rsidRDefault="00393817" w:rsidP="00393817">
      <w:pPr>
        <w:rPr>
          <w:rFonts w:ascii="Arial" w:hAnsi="Arial" w:cs="Arial"/>
          <w:b/>
        </w:rPr>
      </w:pPr>
    </w:p>
    <w:p w14:paraId="2CC13567" w14:textId="77777777" w:rsidR="00393817" w:rsidRDefault="00393817" w:rsidP="00393817">
      <w:pPr>
        <w:rPr>
          <w:rFonts w:ascii="Arial" w:hAnsi="Arial" w:cs="Arial"/>
        </w:rPr>
      </w:pPr>
      <w:r w:rsidRPr="00615B94">
        <w:rPr>
          <w:rFonts w:ascii="Arial" w:hAnsi="Arial" w:cs="Arial"/>
        </w:rPr>
        <w:t xml:space="preserve">Where </w:t>
      </w:r>
      <w:r>
        <w:rPr>
          <w:rFonts w:ascii="Arial" w:hAnsi="Arial" w:cs="Arial"/>
        </w:rPr>
        <w:t>the</w:t>
      </w:r>
      <w:r w:rsidRPr="00615B94">
        <w:rPr>
          <w:rFonts w:ascii="Arial" w:hAnsi="Arial" w:cs="Arial"/>
        </w:rPr>
        <w:t xml:space="preserve"> authority is satisfied, on the balance of probabilities, that a landlord </w:t>
      </w:r>
      <w:r>
        <w:rPr>
          <w:rFonts w:ascii="Arial" w:hAnsi="Arial" w:cs="Arial"/>
        </w:rPr>
        <w:t>has failed to comply with a remedial notice</w:t>
      </w:r>
      <w:r w:rsidRPr="00615B94">
        <w:rPr>
          <w:rFonts w:ascii="Arial" w:hAnsi="Arial" w:cs="Arial"/>
        </w:rPr>
        <w:t xml:space="preserve"> the authority may require the landlord to pay a penalty charge of such amount as the authority may determine.</w:t>
      </w:r>
    </w:p>
    <w:p w14:paraId="0B2A75E1" w14:textId="77777777" w:rsidR="00393817" w:rsidRPr="00615B94" w:rsidRDefault="00393817" w:rsidP="00393817">
      <w:pPr>
        <w:rPr>
          <w:rFonts w:ascii="Arial" w:hAnsi="Arial" w:cs="Arial"/>
        </w:rPr>
      </w:pPr>
    </w:p>
    <w:p w14:paraId="76F8FAD2" w14:textId="77777777" w:rsidR="00393817" w:rsidRPr="00615B94" w:rsidRDefault="00393817" w:rsidP="00393817">
      <w:pPr>
        <w:rPr>
          <w:rFonts w:ascii="Arial" w:hAnsi="Arial" w:cs="Arial"/>
        </w:rPr>
      </w:pPr>
      <w:r w:rsidRPr="00615B94">
        <w:rPr>
          <w:rFonts w:ascii="Arial" w:hAnsi="Arial" w:cs="Arial"/>
        </w:rPr>
        <w:t xml:space="preserve">The amount of the penalty charge must not exceed £5,000. </w:t>
      </w:r>
    </w:p>
    <w:p w14:paraId="48BB526F" w14:textId="77777777" w:rsidR="00393817" w:rsidRDefault="00393817" w:rsidP="00393817">
      <w:pPr>
        <w:rPr>
          <w:rFonts w:ascii="Arial" w:hAnsi="Arial" w:cs="Arial"/>
        </w:rPr>
      </w:pPr>
    </w:p>
    <w:p w14:paraId="555647D0" w14:textId="77777777" w:rsidR="00393817" w:rsidRDefault="00393817" w:rsidP="00393817">
      <w:pPr>
        <w:rPr>
          <w:rFonts w:ascii="Arial" w:hAnsi="Arial" w:cs="Arial"/>
        </w:rPr>
      </w:pPr>
      <w:r w:rsidRPr="00615B94">
        <w:rPr>
          <w:rFonts w:ascii="Arial" w:hAnsi="Arial" w:cs="Arial"/>
        </w:rPr>
        <w:t>Where a local housing authority decides to impose a penalty charge, the authority must serve noti</w:t>
      </w:r>
      <w:r>
        <w:rPr>
          <w:rFonts w:ascii="Arial" w:hAnsi="Arial" w:cs="Arial"/>
        </w:rPr>
        <w:t>ce of that fact on the landlord.</w:t>
      </w:r>
    </w:p>
    <w:p w14:paraId="6A0DC815" w14:textId="77777777" w:rsidR="00393817" w:rsidRDefault="00393817" w:rsidP="00393817">
      <w:pPr>
        <w:rPr>
          <w:rFonts w:ascii="Arial" w:hAnsi="Arial" w:cs="Arial"/>
        </w:rPr>
      </w:pPr>
    </w:p>
    <w:p w14:paraId="2DC1BF72" w14:textId="77777777" w:rsidR="00393817" w:rsidRDefault="00393817" w:rsidP="00393817">
      <w:pPr>
        <w:rPr>
          <w:rFonts w:ascii="Arial" w:hAnsi="Arial" w:cs="Arial"/>
        </w:rPr>
      </w:pPr>
    </w:p>
    <w:p w14:paraId="7CDA4EE1" w14:textId="77777777" w:rsidR="00393817" w:rsidRDefault="00393817" w:rsidP="00393817">
      <w:pPr>
        <w:rPr>
          <w:rFonts w:ascii="Arial" w:hAnsi="Arial" w:cs="Arial"/>
          <w:b/>
          <w:sz w:val="28"/>
        </w:rPr>
      </w:pPr>
      <w:r w:rsidRPr="00615B94">
        <w:rPr>
          <w:rFonts w:ascii="Arial" w:hAnsi="Arial" w:cs="Arial"/>
          <w:b/>
          <w:sz w:val="28"/>
        </w:rPr>
        <w:t>Principles</w:t>
      </w:r>
    </w:p>
    <w:p w14:paraId="5E10FF1A" w14:textId="77777777" w:rsidR="00393817" w:rsidRDefault="00393817" w:rsidP="00393817">
      <w:pPr>
        <w:rPr>
          <w:rFonts w:ascii="Arial" w:hAnsi="Arial" w:cs="Arial"/>
          <w:sz w:val="28"/>
        </w:rPr>
      </w:pPr>
    </w:p>
    <w:p w14:paraId="4D1781E7" w14:textId="77777777" w:rsidR="00393817" w:rsidRPr="00863323" w:rsidRDefault="00393817" w:rsidP="00393817">
      <w:pPr>
        <w:rPr>
          <w:rFonts w:ascii="Arial" w:hAnsi="Arial" w:cs="Arial"/>
        </w:rPr>
      </w:pPr>
      <w:r w:rsidRPr="00863323">
        <w:rPr>
          <w:rFonts w:ascii="Arial" w:hAnsi="Arial" w:cs="Arial"/>
        </w:rPr>
        <w:t>A local housing authority must prepare and publish a statement of principles which it proposes to follow in determining the amount of a penalty charge.</w:t>
      </w:r>
    </w:p>
    <w:p w14:paraId="19DF659E" w14:textId="77777777" w:rsidR="00393817" w:rsidRDefault="00393817" w:rsidP="00393817">
      <w:pPr>
        <w:rPr>
          <w:rFonts w:ascii="Arial" w:hAnsi="Arial" w:cs="Arial"/>
        </w:rPr>
      </w:pPr>
    </w:p>
    <w:p w14:paraId="2A4A2B0D" w14:textId="77777777" w:rsidR="00393817" w:rsidRDefault="00393817" w:rsidP="00393817">
      <w:pPr>
        <w:rPr>
          <w:rFonts w:ascii="Arial" w:hAnsi="Arial" w:cs="Arial"/>
        </w:rPr>
      </w:pPr>
    </w:p>
    <w:p w14:paraId="7A626497" w14:textId="77777777" w:rsidR="00393817" w:rsidRDefault="00393817" w:rsidP="00393817">
      <w:pPr>
        <w:rPr>
          <w:rFonts w:ascii="Arial" w:hAnsi="Arial" w:cs="Arial"/>
          <w:b/>
        </w:rPr>
      </w:pPr>
      <w:r>
        <w:rPr>
          <w:rFonts w:ascii="Arial" w:hAnsi="Arial" w:cs="Arial"/>
          <w:b/>
        </w:rPr>
        <w:t>Principles for service of</w:t>
      </w:r>
      <w:r w:rsidRPr="00615B94">
        <w:rPr>
          <w:rFonts w:ascii="Arial" w:hAnsi="Arial" w:cs="Arial"/>
          <w:b/>
        </w:rPr>
        <w:t xml:space="preserve"> fixed penalty charge</w:t>
      </w:r>
    </w:p>
    <w:p w14:paraId="2BB9F103" w14:textId="77777777" w:rsidR="00393817" w:rsidRDefault="00393817" w:rsidP="00393817">
      <w:pPr>
        <w:rPr>
          <w:rFonts w:ascii="Arial" w:hAnsi="Arial" w:cs="Arial"/>
        </w:rPr>
      </w:pPr>
    </w:p>
    <w:p w14:paraId="175FD92F" w14:textId="77777777" w:rsidR="00393817" w:rsidRDefault="00393817" w:rsidP="00393817">
      <w:pPr>
        <w:rPr>
          <w:rFonts w:ascii="Arial" w:hAnsi="Arial" w:cs="Arial"/>
        </w:rPr>
      </w:pPr>
      <w:r w:rsidRPr="00615B94">
        <w:rPr>
          <w:rFonts w:ascii="Arial" w:hAnsi="Arial" w:cs="Arial"/>
        </w:rPr>
        <w:t>The</w:t>
      </w:r>
      <w:r>
        <w:rPr>
          <w:rFonts w:ascii="Arial" w:hAnsi="Arial" w:cs="Arial"/>
        </w:rPr>
        <w:t xml:space="preserve"> purpose of a penalty charge is: </w:t>
      </w:r>
    </w:p>
    <w:p w14:paraId="531B926D" w14:textId="77777777" w:rsidR="00393817" w:rsidRDefault="00393817" w:rsidP="00393817">
      <w:pPr>
        <w:rPr>
          <w:rFonts w:ascii="Arial" w:hAnsi="Arial" w:cs="Arial"/>
        </w:rPr>
      </w:pPr>
    </w:p>
    <w:p w14:paraId="63CD3BD5" w14:textId="77777777" w:rsidR="00393817" w:rsidRPr="00615B94" w:rsidRDefault="00393817" w:rsidP="00393817">
      <w:pPr>
        <w:pStyle w:val="ListParagraph"/>
        <w:numPr>
          <w:ilvl w:val="0"/>
          <w:numId w:val="47"/>
        </w:numPr>
        <w:ind w:left="284" w:hanging="142"/>
        <w:rPr>
          <w:rFonts w:ascii="Arial" w:hAnsi="Arial" w:cs="Arial"/>
        </w:rPr>
      </w:pPr>
      <w:r w:rsidRPr="00615B94">
        <w:rPr>
          <w:rFonts w:ascii="Arial" w:hAnsi="Arial" w:cs="Arial"/>
        </w:rPr>
        <w:t>To ensure a relevant landlord gains no financial advantage from not complying with the regulations.</w:t>
      </w:r>
    </w:p>
    <w:p w14:paraId="537D4B38" w14:textId="77777777" w:rsidR="00393817" w:rsidRPr="00615B94" w:rsidRDefault="00393817" w:rsidP="00393817">
      <w:pPr>
        <w:pStyle w:val="ListParagraph"/>
        <w:numPr>
          <w:ilvl w:val="0"/>
          <w:numId w:val="47"/>
        </w:numPr>
        <w:ind w:left="284" w:hanging="142"/>
        <w:rPr>
          <w:rFonts w:ascii="Arial" w:hAnsi="Arial" w:cs="Arial"/>
        </w:rPr>
      </w:pPr>
      <w:r w:rsidRPr="00615B94">
        <w:rPr>
          <w:rFonts w:ascii="Arial" w:hAnsi="Arial" w:cs="Arial"/>
        </w:rPr>
        <w:t>To improve protection of the public by acting as a deterrent to relevant landlords.</w:t>
      </w:r>
    </w:p>
    <w:p w14:paraId="08BB9251" w14:textId="77777777" w:rsidR="00393817" w:rsidRPr="00615B94" w:rsidRDefault="00393817" w:rsidP="00393817">
      <w:pPr>
        <w:pStyle w:val="ListParagraph"/>
        <w:numPr>
          <w:ilvl w:val="0"/>
          <w:numId w:val="47"/>
        </w:numPr>
        <w:ind w:left="284" w:hanging="142"/>
        <w:rPr>
          <w:rFonts w:ascii="Arial" w:hAnsi="Arial" w:cs="Arial"/>
        </w:rPr>
      </w:pPr>
      <w:r w:rsidRPr="00615B94">
        <w:rPr>
          <w:rFonts w:ascii="Arial" w:hAnsi="Arial" w:cs="Arial"/>
        </w:rPr>
        <w:t>To reduce the likelihood of future non-compliance</w:t>
      </w:r>
    </w:p>
    <w:p w14:paraId="1EE8E147" w14:textId="77777777" w:rsidR="00393817" w:rsidRPr="00615B94" w:rsidRDefault="00393817" w:rsidP="00393817">
      <w:pPr>
        <w:pStyle w:val="ListParagraph"/>
        <w:numPr>
          <w:ilvl w:val="0"/>
          <w:numId w:val="47"/>
        </w:numPr>
        <w:ind w:left="284" w:hanging="142"/>
        <w:rPr>
          <w:rFonts w:ascii="Arial" w:hAnsi="Arial" w:cs="Arial"/>
        </w:rPr>
      </w:pPr>
      <w:r w:rsidRPr="00615B94">
        <w:rPr>
          <w:rFonts w:ascii="Arial" w:hAnsi="Arial" w:cs="Arial"/>
        </w:rPr>
        <w:t>Influence behaviour of relevant landlords</w:t>
      </w:r>
    </w:p>
    <w:p w14:paraId="67172EF1" w14:textId="77777777" w:rsidR="00393817" w:rsidRPr="00615B94" w:rsidRDefault="00393817" w:rsidP="00393817">
      <w:pPr>
        <w:pStyle w:val="ListParagraph"/>
        <w:numPr>
          <w:ilvl w:val="0"/>
          <w:numId w:val="47"/>
        </w:numPr>
        <w:ind w:left="284" w:hanging="142"/>
        <w:rPr>
          <w:rFonts w:ascii="Arial" w:hAnsi="Arial" w:cs="Arial"/>
        </w:rPr>
      </w:pPr>
      <w:r w:rsidRPr="00615B94">
        <w:rPr>
          <w:rFonts w:ascii="Arial" w:hAnsi="Arial" w:cs="Arial"/>
        </w:rPr>
        <w:t>To reclaim the Authority’s expenses to ensure tax payers are not unfairly penalised.</w:t>
      </w:r>
    </w:p>
    <w:p w14:paraId="7F70BEB2" w14:textId="77777777" w:rsidR="00393817" w:rsidRDefault="00393817" w:rsidP="00393817">
      <w:pPr>
        <w:rPr>
          <w:rFonts w:ascii="Arial" w:hAnsi="Arial" w:cs="Arial"/>
          <w:b/>
        </w:rPr>
      </w:pPr>
    </w:p>
    <w:p w14:paraId="2350A921" w14:textId="77777777" w:rsidR="00393817" w:rsidRDefault="00393817" w:rsidP="00393817">
      <w:pPr>
        <w:rPr>
          <w:rFonts w:ascii="Arial" w:hAnsi="Arial" w:cs="Arial"/>
          <w:b/>
        </w:rPr>
      </w:pPr>
    </w:p>
    <w:p w14:paraId="68751135" w14:textId="77777777" w:rsidR="00393817" w:rsidRDefault="00393817" w:rsidP="00393817">
      <w:pPr>
        <w:rPr>
          <w:rFonts w:ascii="Arial" w:hAnsi="Arial" w:cs="Arial"/>
          <w:b/>
        </w:rPr>
      </w:pPr>
      <w:r>
        <w:rPr>
          <w:rFonts w:ascii="Arial" w:hAnsi="Arial" w:cs="Arial"/>
          <w:b/>
        </w:rPr>
        <w:t>Principles in judgement of breach of duty</w:t>
      </w:r>
    </w:p>
    <w:p w14:paraId="6E21FD43" w14:textId="77777777" w:rsidR="00393817" w:rsidRDefault="00393817" w:rsidP="00393817">
      <w:pPr>
        <w:rPr>
          <w:rFonts w:ascii="Arial" w:hAnsi="Arial" w:cs="Arial"/>
          <w:b/>
        </w:rPr>
      </w:pPr>
    </w:p>
    <w:p w14:paraId="28FDD978" w14:textId="77777777" w:rsidR="00393817" w:rsidRDefault="00393817" w:rsidP="00393817">
      <w:pPr>
        <w:rPr>
          <w:rFonts w:ascii="Arial" w:hAnsi="Arial" w:cs="Arial"/>
        </w:rPr>
      </w:pPr>
      <w:r>
        <w:rPr>
          <w:rFonts w:ascii="Arial" w:hAnsi="Arial" w:cs="Arial"/>
        </w:rPr>
        <w:t xml:space="preserve">A Team Leader in Environmental Health (or equivalent in the event of change of title) shall review the evidence and determine whether in their opinion a breach of duty under Regulation 6 of the </w:t>
      </w:r>
      <w:r w:rsidRPr="00F600EB">
        <w:rPr>
          <w:rFonts w:ascii="Arial" w:hAnsi="Arial" w:cs="Arial"/>
        </w:rPr>
        <w:t>Smoke and Carbon Monoxide Alarm (England) Regulations 2015</w:t>
      </w:r>
      <w:r>
        <w:rPr>
          <w:rFonts w:ascii="Arial" w:hAnsi="Arial" w:cs="Arial"/>
        </w:rPr>
        <w:t xml:space="preserve"> has been committed or not based on the balance of probability.</w:t>
      </w:r>
    </w:p>
    <w:p w14:paraId="2D8C9A40" w14:textId="77777777" w:rsidR="00393817" w:rsidRDefault="00393817" w:rsidP="00393817">
      <w:pPr>
        <w:rPr>
          <w:rFonts w:ascii="Arial" w:hAnsi="Arial" w:cs="Arial"/>
        </w:rPr>
      </w:pPr>
    </w:p>
    <w:p w14:paraId="060651EF" w14:textId="77777777" w:rsidR="00393817" w:rsidRDefault="00393817" w:rsidP="00393817">
      <w:pPr>
        <w:rPr>
          <w:rFonts w:ascii="Arial" w:hAnsi="Arial" w:cs="Arial"/>
        </w:rPr>
      </w:pPr>
      <w:r>
        <w:rPr>
          <w:rFonts w:ascii="Arial" w:hAnsi="Arial" w:cs="Arial"/>
        </w:rPr>
        <w:t>In doing so that person may make any reasonable request for information from the investigating officer’s case file or question the officer as they consider necessary in order to form an opinion.</w:t>
      </w:r>
    </w:p>
    <w:p w14:paraId="3B81F8A5" w14:textId="77777777" w:rsidR="00393817" w:rsidRDefault="00393817" w:rsidP="00393817">
      <w:pPr>
        <w:rPr>
          <w:rFonts w:ascii="Arial" w:hAnsi="Arial" w:cs="Arial"/>
        </w:rPr>
      </w:pPr>
    </w:p>
    <w:p w14:paraId="5156FDBF" w14:textId="77777777" w:rsidR="00393817" w:rsidRDefault="00393817" w:rsidP="00393817">
      <w:pPr>
        <w:rPr>
          <w:rFonts w:ascii="Arial" w:hAnsi="Arial" w:cs="Arial"/>
        </w:rPr>
      </w:pPr>
    </w:p>
    <w:p w14:paraId="7A435BF7" w14:textId="77777777" w:rsidR="00393817" w:rsidRDefault="00393817" w:rsidP="00393817">
      <w:pPr>
        <w:rPr>
          <w:rFonts w:ascii="Arial" w:hAnsi="Arial" w:cs="Arial"/>
        </w:rPr>
      </w:pPr>
    </w:p>
    <w:p w14:paraId="03195807" w14:textId="77777777" w:rsidR="00393817" w:rsidRDefault="00393817" w:rsidP="00393817">
      <w:pPr>
        <w:rPr>
          <w:rFonts w:ascii="Arial" w:hAnsi="Arial" w:cs="Arial"/>
        </w:rPr>
      </w:pPr>
    </w:p>
    <w:p w14:paraId="47EE7808" w14:textId="77777777" w:rsidR="00393817" w:rsidRDefault="00393817" w:rsidP="00393817">
      <w:pPr>
        <w:rPr>
          <w:rFonts w:ascii="Arial" w:hAnsi="Arial" w:cs="Arial"/>
        </w:rPr>
      </w:pPr>
    </w:p>
    <w:p w14:paraId="165E7F5F" w14:textId="77777777" w:rsidR="00393817" w:rsidRDefault="00393817" w:rsidP="00393817">
      <w:pPr>
        <w:rPr>
          <w:rFonts w:ascii="Arial" w:hAnsi="Arial" w:cs="Arial"/>
        </w:rPr>
      </w:pPr>
    </w:p>
    <w:p w14:paraId="042C9BF9" w14:textId="77777777" w:rsidR="00393817" w:rsidRDefault="00393817" w:rsidP="00393817">
      <w:pPr>
        <w:rPr>
          <w:rFonts w:ascii="Arial" w:hAnsi="Arial" w:cs="Arial"/>
          <w:b/>
        </w:rPr>
      </w:pPr>
    </w:p>
    <w:p w14:paraId="3E68649E" w14:textId="77777777" w:rsidR="00393817" w:rsidRDefault="00393817" w:rsidP="00393817">
      <w:pPr>
        <w:rPr>
          <w:rFonts w:ascii="Arial" w:hAnsi="Arial" w:cs="Arial"/>
          <w:b/>
        </w:rPr>
      </w:pPr>
      <w:r>
        <w:rPr>
          <w:rFonts w:ascii="Arial" w:hAnsi="Arial" w:cs="Arial"/>
          <w:b/>
        </w:rPr>
        <w:lastRenderedPageBreak/>
        <w:t>Principles in determining sum</w:t>
      </w:r>
    </w:p>
    <w:p w14:paraId="45E8CDFA" w14:textId="77777777" w:rsidR="00393817" w:rsidRDefault="00393817" w:rsidP="00393817">
      <w:pPr>
        <w:rPr>
          <w:rFonts w:ascii="Arial" w:hAnsi="Arial" w:cs="Arial"/>
          <w:b/>
        </w:rPr>
      </w:pPr>
    </w:p>
    <w:p w14:paraId="0F32BBBA" w14:textId="77777777" w:rsidR="00393817" w:rsidRDefault="00393817" w:rsidP="00393817">
      <w:pPr>
        <w:rPr>
          <w:rFonts w:ascii="Arial" w:hAnsi="Arial" w:cs="Arial"/>
        </w:rPr>
      </w:pPr>
      <w:r w:rsidRPr="00F04D8C">
        <w:rPr>
          <w:rFonts w:ascii="Arial" w:hAnsi="Arial" w:cs="Arial"/>
        </w:rPr>
        <w:t xml:space="preserve">The authority </w:t>
      </w:r>
      <w:r>
        <w:rPr>
          <w:rFonts w:ascii="Arial" w:hAnsi="Arial" w:cs="Arial"/>
        </w:rPr>
        <w:t xml:space="preserve">will serve a penalty charge notice on a relevant landlord who fails to comply with a remedial notice served on them under Regulation 5(1) of the </w:t>
      </w:r>
      <w:r w:rsidRPr="00F600EB">
        <w:rPr>
          <w:rFonts w:ascii="Arial" w:hAnsi="Arial" w:cs="Arial"/>
        </w:rPr>
        <w:t>Smoke and Carbon Monoxide Alarm (England) Regulations 2015</w:t>
      </w:r>
      <w:r>
        <w:rPr>
          <w:rFonts w:ascii="Arial" w:hAnsi="Arial" w:cs="Arial"/>
        </w:rPr>
        <w:t>.</w:t>
      </w:r>
    </w:p>
    <w:p w14:paraId="2858821F" w14:textId="77777777" w:rsidR="00393817" w:rsidRDefault="00393817" w:rsidP="00393817">
      <w:pPr>
        <w:rPr>
          <w:rFonts w:ascii="Arial" w:hAnsi="Arial" w:cs="Arial"/>
        </w:rPr>
      </w:pPr>
    </w:p>
    <w:p w14:paraId="6684B7E6" w14:textId="77777777" w:rsidR="00393817" w:rsidRDefault="00393817" w:rsidP="00393817">
      <w:pPr>
        <w:rPr>
          <w:rFonts w:ascii="Arial" w:hAnsi="Arial" w:cs="Arial"/>
        </w:rPr>
      </w:pPr>
      <w:r>
        <w:rPr>
          <w:rFonts w:ascii="Arial" w:hAnsi="Arial" w:cs="Arial"/>
        </w:rPr>
        <w:t>The sum of the penalty charge shall be in accordance with table 1 below.</w:t>
      </w:r>
    </w:p>
    <w:p w14:paraId="0C8FEE31" w14:textId="77777777" w:rsidR="00393817" w:rsidRDefault="00393817" w:rsidP="00393817">
      <w:pPr>
        <w:rPr>
          <w:rFonts w:ascii="Arial" w:hAnsi="Arial" w:cs="Arial"/>
        </w:rPr>
      </w:pPr>
    </w:p>
    <w:p w14:paraId="08B1760A" w14:textId="77777777" w:rsidR="00393817" w:rsidRPr="00863323" w:rsidRDefault="00393817" w:rsidP="00393817">
      <w:pPr>
        <w:jc w:val="center"/>
        <w:rPr>
          <w:rFonts w:ascii="Arial" w:hAnsi="Arial" w:cs="Arial"/>
          <w:b/>
        </w:rPr>
      </w:pPr>
      <w:r w:rsidRPr="00863323">
        <w:rPr>
          <w:rFonts w:ascii="Arial" w:hAnsi="Arial" w:cs="Arial"/>
          <w:b/>
        </w:rPr>
        <w:t>Table 1.</w:t>
      </w:r>
    </w:p>
    <w:tbl>
      <w:tblPr>
        <w:tblStyle w:val="TableGrid"/>
        <w:tblW w:w="0" w:type="auto"/>
        <w:jc w:val="center"/>
        <w:tblLook w:val="04A0" w:firstRow="1" w:lastRow="0" w:firstColumn="1" w:lastColumn="0" w:noHBand="0" w:noVBand="1"/>
      </w:tblPr>
      <w:tblGrid>
        <w:gridCol w:w="2518"/>
        <w:gridCol w:w="2102"/>
        <w:gridCol w:w="3285"/>
      </w:tblGrid>
      <w:tr w:rsidR="00393817" w14:paraId="36643977" w14:textId="77777777" w:rsidTr="005C5600">
        <w:trPr>
          <w:jc w:val="center"/>
        </w:trPr>
        <w:tc>
          <w:tcPr>
            <w:tcW w:w="2518" w:type="dxa"/>
          </w:tcPr>
          <w:p w14:paraId="1B0A25DE" w14:textId="77777777" w:rsidR="00393817" w:rsidRDefault="00393817" w:rsidP="005C5600">
            <w:pPr>
              <w:rPr>
                <w:rFonts w:ascii="Arial" w:hAnsi="Arial" w:cs="Arial"/>
              </w:rPr>
            </w:pPr>
          </w:p>
        </w:tc>
        <w:tc>
          <w:tcPr>
            <w:tcW w:w="2102" w:type="dxa"/>
          </w:tcPr>
          <w:p w14:paraId="6F5B6D05" w14:textId="77777777" w:rsidR="00393817" w:rsidRDefault="00393817" w:rsidP="005C5600">
            <w:pPr>
              <w:jc w:val="center"/>
              <w:rPr>
                <w:rFonts w:ascii="Arial" w:hAnsi="Arial" w:cs="Arial"/>
              </w:rPr>
            </w:pPr>
            <w:r>
              <w:rPr>
                <w:rFonts w:ascii="Arial" w:hAnsi="Arial" w:cs="Arial"/>
              </w:rPr>
              <w:t>Penalty sum</w:t>
            </w:r>
          </w:p>
        </w:tc>
        <w:tc>
          <w:tcPr>
            <w:tcW w:w="3285" w:type="dxa"/>
          </w:tcPr>
          <w:p w14:paraId="21723B93" w14:textId="77777777" w:rsidR="00393817" w:rsidRDefault="00393817" w:rsidP="005C5600">
            <w:pPr>
              <w:jc w:val="center"/>
              <w:rPr>
                <w:rFonts w:ascii="Arial" w:hAnsi="Arial" w:cs="Arial"/>
              </w:rPr>
            </w:pPr>
            <w:r>
              <w:rPr>
                <w:rFonts w:ascii="Arial" w:hAnsi="Arial" w:cs="Arial"/>
              </w:rPr>
              <w:t>Early payment reduction</w:t>
            </w:r>
          </w:p>
        </w:tc>
      </w:tr>
      <w:tr w:rsidR="00393817" w14:paraId="7C430323" w14:textId="77777777" w:rsidTr="005C5600">
        <w:trPr>
          <w:jc w:val="center"/>
        </w:trPr>
        <w:tc>
          <w:tcPr>
            <w:tcW w:w="2518" w:type="dxa"/>
          </w:tcPr>
          <w:p w14:paraId="3DFD5383" w14:textId="77777777" w:rsidR="00393817" w:rsidRDefault="00393817" w:rsidP="005C5600">
            <w:pPr>
              <w:rPr>
                <w:rFonts w:ascii="Arial" w:hAnsi="Arial" w:cs="Arial"/>
              </w:rPr>
            </w:pPr>
            <w:r>
              <w:rPr>
                <w:rFonts w:ascii="Arial" w:hAnsi="Arial" w:cs="Arial"/>
              </w:rPr>
              <w:t>First breach of duty</w:t>
            </w:r>
          </w:p>
        </w:tc>
        <w:tc>
          <w:tcPr>
            <w:tcW w:w="2102" w:type="dxa"/>
          </w:tcPr>
          <w:p w14:paraId="3A7994CB" w14:textId="77777777" w:rsidR="00393817" w:rsidRDefault="00393817" w:rsidP="005C5600">
            <w:pPr>
              <w:jc w:val="right"/>
              <w:rPr>
                <w:rFonts w:ascii="Arial" w:hAnsi="Arial" w:cs="Arial"/>
              </w:rPr>
            </w:pPr>
            <w:r>
              <w:rPr>
                <w:rFonts w:ascii="Arial" w:hAnsi="Arial" w:cs="Arial"/>
              </w:rPr>
              <w:t>£2,500.00</w:t>
            </w:r>
          </w:p>
        </w:tc>
        <w:tc>
          <w:tcPr>
            <w:tcW w:w="3285" w:type="dxa"/>
          </w:tcPr>
          <w:p w14:paraId="654DFF2B" w14:textId="77777777" w:rsidR="00393817" w:rsidRDefault="00393817" w:rsidP="005C5600">
            <w:pPr>
              <w:jc w:val="center"/>
              <w:rPr>
                <w:rFonts w:ascii="Arial" w:hAnsi="Arial" w:cs="Arial"/>
              </w:rPr>
            </w:pPr>
            <w:r>
              <w:rPr>
                <w:rFonts w:ascii="Arial" w:hAnsi="Arial" w:cs="Arial"/>
              </w:rPr>
              <w:t>50%</w:t>
            </w:r>
          </w:p>
        </w:tc>
      </w:tr>
      <w:tr w:rsidR="00393817" w14:paraId="1C9F7CCF" w14:textId="77777777" w:rsidTr="005C5600">
        <w:trPr>
          <w:jc w:val="center"/>
        </w:trPr>
        <w:tc>
          <w:tcPr>
            <w:tcW w:w="2518" w:type="dxa"/>
          </w:tcPr>
          <w:p w14:paraId="31DC52D9" w14:textId="77777777" w:rsidR="00393817" w:rsidRDefault="00393817" w:rsidP="005C5600">
            <w:pPr>
              <w:rPr>
                <w:rFonts w:ascii="Arial" w:hAnsi="Arial" w:cs="Arial"/>
              </w:rPr>
            </w:pPr>
            <w:r>
              <w:rPr>
                <w:rFonts w:ascii="Arial" w:hAnsi="Arial" w:cs="Arial"/>
              </w:rPr>
              <w:t>Any subsequent breach of duty</w:t>
            </w:r>
          </w:p>
        </w:tc>
        <w:tc>
          <w:tcPr>
            <w:tcW w:w="2102" w:type="dxa"/>
          </w:tcPr>
          <w:p w14:paraId="6C630F7E" w14:textId="77777777" w:rsidR="00393817" w:rsidRDefault="00393817" w:rsidP="005C5600">
            <w:pPr>
              <w:jc w:val="right"/>
              <w:rPr>
                <w:rFonts w:ascii="Arial" w:hAnsi="Arial" w:cs="Arial"/>
              </w:rPr>
            </w:pPr>
            <w:r>
              <w:rPr>
                <w:rFonts w:ascii="Arial" w:hAnsi="Arial" w:cs="Arial"/>
              </w:rPr>
              <w:t>£5,000.00</w:t>
            </w:r>
          </w:p>
        </w:tc>
        <w:tc>
          <w:tcPr>
            <w:tcW w:w="3285" w:type="dxa"/>
          </w:tcPr>
          <w:p w14:paraId="2F564B9C" w14:textId="77777777" w:rsidR="00393817" w:rsidRDefault="00393817" w:rsidP="005C5600">
            <w:pPr>
              <w:jc w:val="center"/>
              <w:rPr>
                <w:rFonts w:ascii="Arial" w:hAnsi="Arial" w:cs="Arial"/>
              </w:rPr>
            </w:pPr>
            <w:r>
              <w:rPr>
                <w:rFonts w:ascii="Arial" w:hAnsi="Arial" w:cs="Arial"/>
              </w:rPr>
              <w:t>0%</w:t>
            </w:r>
          </w:p>
        </w:tc>
      </w:tr>
    </w:tbl>
    <w:p w14:paraId="2D83E293" w14:textId="77777777" w:rsidR="00393817" w:rsidRPr="00F04D8C" w:rsidRDefault="00393817" w:rsidP="00393817">
      <w:pPr>
        <w:rPr>
          <w:rFonts w:ascii="Arial" w:hAnsi="Arial" w:cs="Arial"/>
          <w:sz w:val="20"/>
        </w:rPr>
      </w:pPr>
    </w:p>
    <w:p w14:paraId="3797DEEB" w14:textId="77777777" w:rsidR="00393817" w:rsidRPr="00615B94" w:rsidRDefault="00393817" w:rsidP="00393817">
      <w:pPr>
        <w:rPr>
          <w:rFonts w:ascii="Arial" w:hAnsi="Arial" w:cs="Arial"/>
          <w:b/>
        </w:rPr>
      </w:pPr>
    </w:p>
    <w:p w14:paraId="584FBC14" w14:textId="77777777" w:rsidR="00393817" w:rsidRDefault="00393817" w:rsidP="00393817">
      <w:pPr>
        <w:rPr>
          <w:rFonts w:ascii="Arial" w:hAnsi="Arial" w:cs="Arial"/>
        </w:rPr>
      </w:pPr>
      <w:r>
        <w:rPr>
          <w:rFonts w:ascii="Arial" w:hAnsi="Arial" w:cs="Arial"/>
        </w:rPr>
        <w:t>The notice shall require the payment of the fixed penalty within 30 days.</w:t>
      </w:r>
    </w:p>
    <w:p w14:paraId="05EF3BE3" w14:textId="77777777" w:rsidR="00393817" w:rsidRDefault="00393817" w:rsidP="00393817">
      <w:pPr>
        <w:rPr>
          <w:rFonts w:ascii="Arial" w:hAnsi="Arial" w:cs="Arial"/>
        </w:rPr>
      </w:pPr>
    </w:p>
    <w:p w14:paraId="45D9272A" w14:textId="77777777" w:rsidR="00393817" w:rsidRDefault="00393817" w:rsidP="00393817">
      <w:pPr>
        <w:rPr>
          <w:rFonts w:ascii="Arial" w:hAnsi="Arial" w:cs="Arial"/>
        </w:rPr>
      </w:pPr>
      <w:r>
        <w:rPr>
          <w:rFonts w:ascii="Arial" w:hAnsi="Arial" w:cs="Arial"/>
        </w:rPr>
        <w:t>An early payment reduction of 50% shall apply to a first breach of duty only if paid within 14 days.</w:t>
      </w:r>
    </w:p>
    <w:p w14:paraId="36C05CD6" w14:textId="77777777" w:rsidR="00393817" w:rsidRDefault="00393817" w:rsidP="00393817">
      <w:pPr>
        <w:rPr>
          <w:rFonts w:ascii="Arial" w:hAnsi="Arial" w:cs="Arial"/>
        </w:rPr>
      </w:pPr>
    </w:p>
    <w:p w14:paraId="07CA9690" w14:textId="77777777" w:rsidR="00393817" w:rsidRPr="008E7A3B" w:rsidRDefault="00393817" w:rsidP="00393817">
      <w:pPr>
        <w:rPr>
          <w:rFonts w:ascii="Arial" w:hAnsi="Arial" w:cs="Arial"/>
          <w:b/>
          <w:sz w:val="28"/>
        </w:rPr>
      </w:pPr>
      <w:r w:rsidRPr="008E7A3B">
        <w:rPr>
          <w:rFonts w:ascii="Arial" w:hAnsi="Arial" w:cs="Arial"/>
          <w:b/>
          <w:sz w:val="28"/>
        </w:rPr>
        <w:t xml:space="preserve">Service of Penalty </w:t>
      </w:r>
      <w:r>
        <w:rPr>
          <w:rFonts w:ascii="Arial" w:hAnsi="Arial" w:cs="Arial"/>
          <w:b/>
          <w:sz w:val="28"/>
        </w:rPr>
        <w:t xml:space="preserve">Charge </w:t>
      </w:r>
      <w:r w:rsidRPr="008E7A3B">
        <w:rPr>
          <w:rFonts w:ascii="Arial" w:hAnsi="Arial" w:cs="Arial"/>
          <w:b/>
          <w:sz w:val="28"/>
        </w:rPr>
        <w:t>Notice</w:t>
      </w:r>
    </w:p>
    <w:p w14:paraId="01FEC6D7" w14:textId="77777777" w:rsidR="00393817" w:rsidRDefault="00393817" w:rsidP="00393817">
      <w:pPr>
        <w:rPr>
          <w:rFonts w:ascii="Arial" w:hAnsi="Arial" w:cs="Arial"/>
          <w:b/>
        </w:rPr>
      </w:pPr>
    </w:p>
    <w:p w14:paraId="261EE63F" w14:textId="77777777" w:rsidR="00393817" w:rsidRPr="008E7A3B" w:rsidRDefault="00393817" w:rsidP="00393817">
      <w:pPr>
        <w:rPr>
          <w:rFonts w:ascii="Arial" w:hAnsi="Arial" w:cs="Arial"/>
        </w:rPr>
      </w:pPr>
      <w:r>
        <w:rPr>
          <w:rFonts w:ascii="Arial" w:hAnsi="Arial" w:cs="Arial"/>
        </w:rPr>
        <w:t xml:space="preserve">The authority will serve a penalty charge notice within six weeks of non-compliance with a remedial notice in accordance with regulations 8 of the </w:t>
      </w:r>
      <w:r w:rsidRPr="00F600EB">
        <w:rPr>
          <w:rFonts w:ascii="Arial" w:hAnsi="Arial" w:cs="Arial"/>
        </w:rPr>
        <w:t>Smoke and Carbon Monoxide Alarm (England) Regulations 2015</w:t>
      </w:r>
      <w:r>
        <w:rPr>
          <w:rFonts w:ascii="Arial" w:hAnsi="Arial" w:cs="Arial"/>
        </w:rPr>
        <w:t>.</w:t>
      </w:r>
    </w:p>
    <w:p w14:paraId="0A73C4F3" w14:textId="77777777" w:rsidR="00393817" w:rsidRDefault="00393817" w:rsidP="00393817">
      <w:pPr>
        <w:rPr>
          <w:rFonts w:ascii="Arial" w:hAnsi="Arial" w:cs="Arial"/>
          <w:b/>
        </w:rPr>
      </w:pPr>
    </w:p>
    <w:p w14:paraId="16576264" w14:textId="77777777" w:rsidR="00393817" w:rsidRDefault="00393817" w:rsidP="00393817">
      <w:pPr>
        <w:rPr>
          <w:rFonts w:ascii="Arial" w:hAnsi="Arial" w:cs="Arial"/>
        </w:rPr>
      </w:pPr>
      <w:r>
        <w:rPr>
          <w:rFonts w:ascii="Arial" w:hAnsi="Arial" w:cs="Arial"/>
        </w:rPr>
        <w:t>The authority will include in the penalty charge notice that which is required</w:t>
      </w:r>
      <w:r w:rsidRPr="0016154C">
        <w:rPr>
          <w:rFonts w:ascii="Arial" w:hAnsi="Arial" w:cs="Arial"/>
        </w:rPr>
        <w:t xml:space="preserve"> </w:t>
      </w:r>
      <w:r>
        <w:rPr>
          <w:rFonts w:ascii="Arial" w:hAnsi="Arial" w:cs="Arial"/>
        </w:rPr>
        <w:t xml:space="preserve">in accordance with regulation 9 of the </w:t>
      </w:r>
      <w:r w:rsidRPr="00F600EB">
        <w:rPr>
          <w:rFonts w:ascii="Arial" w:hAnsi="Arial" w:cs="Arial"/>
        </w:rPr>
        <w:t>Smoke and Carbon Monoxide Alarm (England) Regulations 2015</w:t>
      </w:r>
      <w:r>
        <w:rPr>
          <w:rFonts w:ascii="Arial" w:hAnsi="Arial" w:cs="Arial"/>
        </w:rPr>
        <w:t>.</w:t>
      </w:r>
    </w:p>
    <w:p w14:paraId="31664E13" w14:textId="77777777" w:rsidR="00393817" w:rsidRDefault="00393817" w:rsidP="00393817">
      <w:pPr>
        <w:rPr>
          <w:rFonts w:ascii="Arial" w:hAnsi="Arial" w:cs="Arial"/>
        </w:rPr>
      </w:pPr>
    </w:p>
    <w:p w14:paraId="3CCE0E23" w14:textId="77777777" w:rsidR="00393817" w:rsidRDefault="00393817" w:rsidP="00393817">
      <w:pPr>
        <w:rPr>
          <w:rFonts w:ascii="Arial" w:hAnsi="Arial" w:cs="Arial"/>
          <w:b/>
        </w:rPr>
      </w:pPr>
    </w:p>
    <w:p w14:paraId="6F9D782E" w14:textId="09EB7442" w:rsidR="00393817" w:rsidRPr="00621F4F" w:rsidRDefault="00393817" w:rsidP="00393817">
      <w:pPr>
        <w:rPr>
          <w:rFonts w:ascii="Arial" w:hAnsi="Arial" w:cs="Arial"/>
          <w:b/>
          <w:sz w:val="28"/>
        </w:rPr>
      </w:pPr>
      <w:r>
        <w:rPr>
          <w:rFonts w:ascii="Arial" w:hAnsi="Arial" w:cs="Arial"/>
          <w:b/>
          <w:sz w:val="28"/>
        </w:rPr>
        <w:t>R</w:t>
      </w:r>
      <w:r w:rsidRPr="00621F4F">
        <w:rPr>
          <w:rFonts w:ascii="Arial" w:hAnsi="Arial" w:cs="Arial"/>
          <w:b/>
          <w:sz w:val="28"/>
        </w:rPr>
        <w:t>eview and Appeals</w:t>
      </w:r>
    </w:p>
    <w:p w14:paraId="071865EA" w14:textId="77777777" w:rsidR="00393817" w:rsidRDefault="00393817" w:rsidP="00393817">
      <w:pPr>
        <w:rPr>
          <w:rFonts w:ascii="Arial" w:hAnsi="Arial" w:cs="Arial"/>
        </w:rPr>
      </w:pPr>
    </w:p>
    <w:p w14:paraId="4E0A7662" w14:textId="77777777" w:rsidR="00393817" w:rsidRDefault="00393817" w:rsidP="00393817">
      <w:pPr>
        <w:rPr>
          <w:rFonts w:ascii="Arial" w:hAnsi="Arial" w:cs="Arial"/>
        </w:rPr>
      </w:pPr>
      <w:r>
        <w:rPr>
          <w:rFonts w:ascii="Arial" w:hAnsi="Arial" w:cs="Arial"/>
        </w:rPr>
        <w:t>The relevant landlord or his agent may request the authority review the penalty charge notice within 30 days. The authority will review its decision based on the landlord’s representations. All reviews will be conducted by the manager responsible for Environmental Health or alternatively a manager above that level in the cooperate hierarchy.</w:t>
      </w:r>
      <w:r w:rsidRPr="00574927">
        <w:rPr>
          <w:rFonts w:ascii="Arial" w:hAnsi="Arial" w:cs="Arial"/>
        </w:rPr>
        <w:t xml:space="preserve"> </w:t>
      </w:r>
      <w:r>
        <w:rPr>
          <w:rFonts w:ascii="Arial" w:hAnsi="Arial" w:cs="Arial"/>
        </w:rPr>
        <w:t>The payment period (not including the early payment reduction period) shall be suspended whilst the authority conducts its review.</w:t>
      </w:r>
    </w:p>
    <w:p w14:paraId="026C662C" w14:textId="77777777" w:rsidR="00393817" w:rsidRDefault="00393817" w:rsidP="00393817">
      <w:pPr>
        <w:rPr>
          <w:rFonts w:ascii="Arial" w:hAnsi="Arial" w:cs="Arial"/>
        </w:rPr>
      </w:pPr>
    </w:p>
    <w:p w14:paraId="74E93DB6" w14:textId="77777777" w:rsidR="00393817" w:rsidRDefault="00393817" w:rsidP="00393817">
      <w:pPr>
        <w:rPr>
          <w:rFonts w:ascii="Arial" w:hAnsi="Arial" w:cs="Arial"/>
        </w:rPr>
      </w:pPr>
      <w:r>
        <w:rPr>
          <w:rFonts w:ascii="Arial" w:hAnsi="Arial" w:cs="Arial"/>
        </w:rPr>
        <w:t>Where a relevant landlord can show on the balance of probabilities that the sum of the fixed penalty will cause unreasonable hardship to him or his family the reviewer may use discretion to extend the allowable payment period by varying the penalty notice.</w:t>
      </w:r>
    </w:p>
    <w:p w14:paraId="6F715AC3" w14:textId="77777777" w:rsidR="00393817" w:rsidRDefault="00393817" w:rsidP="00393817">
      <w:pPr>
        <w:rPr>
          <w:rFonts w:ascii="Arial" w:hAnsi="Arial" w:cs="Arial"/>
        </w:rPr>
      </w:pPr>
    </w:p>
    <w:p w14:paraId="12C5BCC0" w14:textId="77777777" w:rsidR="00393817" w:rsidRDefault="00393817" w:rsidP="00393817">
      <w:pPr>
        <w:rPr>
          <w:rFonts w:ascii="Arial" w:hAnsi="Arial" w:cs="Arial"/>
        </w:rPr>
      </w:pPr>
    </w:p>
    <w:p w14:paraId="1E5FB14A" w14:textId="77777777" w:rsidR="00393817" w:rsidRDefault="00393817" w:rsidP="00393817">
      <w:pPr>
        <w:rPr>
          <w:rFonts w:ascii="Arial" w:hAnsi="Arial" w:cs="Arial"/>
        </w:rPr>
      </w:pPr>
    </w:p>
    <w:p w14:paraId="083C5997" w14:textId="77777777" w:rsidR="00393817" w:rsidRDefault="00393817" w:rsidP="00393817">
      <w:pPr>
        <w:rPr>
          <w:rFonts w:ascii="Arial" w:hAnsi="Arial" w:cs="Arial"/>
        </w:rPr>
      </w:pPr>
    </w:p>
    <w:p w14:paraId="20DA1AED" w14:textId="77777777" w:rsidR="00393817" w:rsidRDefault="00393817" w:rsidP="00393817">
      <w:pPr>
        <w:rPr>
          <w:rFonts w:ascii="Arial" w:hAnsi="Arial" w:cs="Arial"/>
        </w:rPr>
      </w:pPr>
    </w:p>
    <w:p w14:paraId="13984DED" w14:textId="6A47ADD8" w:rsidR="00393817" w:rsidRDefault="00393817" w:rsidP="00393817">
      <w:pPr>
        <w:rPr>
          <w:rFonts w:ascii="Arial" w:hAnsi="Arial" w:cs="Arial"/>
        </w:rPr>
      </w:pPr>
      <w:r>
        <w:rPr>
          <w:rFonts w:ascii="Arial" w:hAnsi="Arial" w:cs="Arial"/>
        </w:rPr>
        <w:lastRenderedPageBreak/>
        <w:t>In extreme cases a senior manager may use their discretion to reduce or waive the penalty but must have consideration of the capital and rental value of the subject premises in doing so.</w:t>
      </w:r>
    </w:p>
    <w:p w14:paraId="54F22975" w14:textId="77777777" w:rsidR="00393817" w:rsidRDefault="00393817" w:rsidP="00393817">
      <w:pPr>
        <w:rPr>
          <w:rFonts w:ascii="Arial" w:hAnsi="Arial" w:cs="Arial"/>
        </w:rPr>
      </w:pPr>
    </w:p>
    <w:p w14:paraId="692D4C5C" w14:textId="77777777" w:rsidR="00393817" w:rsidRDefault="00393817" w:rsidP="00393817">
      <w:pPr>
        <w:rPr>
          <w:rFonts w:ascii="Arial" w:hAnsi="Arial" w:cs="Arial"/>
        </w:rPr>
      </w:pPr>
      <w:r>
        <w:rPr>
          <w:rFonts w:ascii="Arial" w:hAnsi="Arial" w:cs="Arial"/>
        </w:rPr>
        <w:t>A relevant landlord may appeal the decision of the authority’s review to the First-Tier Property Tribunal</w:t>
      </w:r>
    </w:p>
    <w:p w14:paraId="09D763FB" w14:textId="77777777" w:rsidR="00393817" w:rsidRDefault="00393817" w:rsidP="00393817">
      <w:pPr>
        <w:rPr>
          <w:rFonts w:ascii="Arial" w:hAnsi="Arial" w:cs="Arial"/>
        </w:rPr>
      </w:pPr>
    </w:p>
    <w:p w14:paraId="0E4D5DE8" w14:textId="77777777" w:rsidR="00393817" w:rsidRPr="00574927" w:rsidRDefault="00393817" w:rsidP="00393817">
      <w:pPr>
        <w:rPr>
          <w:rFonts w:ascii="Arial" w:hAnsi="Arial" w:cs="Arial"/>
          <w:b/>
          <w:sz w:val="28"/>
        </w:rPr>
      </w:pPr>
      <w:r w:rsidRPr="00574927">
        <w:rPr>
          <w:rFonts w:ascii="Arial" w:hAnsi="Arial" w:cs="Arial"/>
          <w:b/>
          <w:sz w:val="28"/>
        </w:rPr>
        <w:t>Revision of statement</w:t>
      </w:r>
    </w:p>
    <w:p w14:paraId="49185344" w14:textId="77777777" w:rsidR="00393817" w:rsidRDefault="00393817" w:rsidP="00393817">
      <w:pPr>
        <w:rPr>
          <w:rFonts w:ascii="Arial" w:hAnsi="Arial" w:cs="Arial"/>
        </w:rPr>
      </w:pPr>
    </w:p>
    <w:p w14:paraId="453F2434" w14:textId="77777777" w:rsidR="00393817" w:rsidRPr="00250E37" w:rsidRDefault="00393817" w:rsidP="00393817">
      <w:pPr>
        <w:rPr>
          <w:rFonts w:ascii="Arial" w:hAnsi="Arial" w:cs="Arial"/>
        </w:rPr>
      </w:pPr>
      <w:r>
        <w:rPr>
          <w:rFonts w:ascii="Arial" w:hAnsi="Arial" w:cs="Arial"/>
        </w:rPr>
        <w:t>The authority may revise this</w:t>
      </w:r>
      <w:r w:rsidRPr="00250E37">
        <w:rPr>
          <w:rFonts w:ascii="Arial" w:hAnsi="Arial" w:cs="Arial"/>
        </w:rPr>
        <w:t xml:space="preserve"> statement of principle</w:t>
      </w:r>
      <w:r>
        <w:rPr>
          <w:rFonts w:ascii="Arial" w:hAnsi="Arial" w:cs="Arial"/>
        </w:rPr>
        <w:t>s at any time and, where it does so, it will</w:t>
      </w:r>
      <w:r w:rsidRPr="00250E37">
        <w:rPr>
          <w:rFonts w:ascii="Arial" w:hAnsi="Arial" w:cs="Arial"/>
        </w:rPr>
        <w:t xml:space="preserve"> publish the revised statement.</w:t>
      </w:r>
    </w:p>
    <w:p w14:paraId="225CCA31" w14:textId="77777777" w:rsidR="00393817" w:rsidRDefault="00393817" w:rsidP="00393817">
      <w:pPr>
        <w:rPr>
          <w:rFonts w:ascii="Arial" w:hAnsi="Arial" w:cs="Arial"/>
        </w:rPr>
      </w:pPr>
    </w:p>
    <w:p w14:paraId="5CC57179" w14:textId="77777777" w:rsidR="00393817" w:rsidRDefault="00393817" w:rsidP="00393817">
      <w:pPr>
        <w:rPr>
          <w:rFonts w:ascii="Arial" w:hAnsi="Arial" w:cs="Arial"/>
        </w:rPr>
      </w:pPr>
    </w:p>
    <w:p w14:paraId="1D9F073A" w14:textId="77777777" w:rsidR="00393817" w:rsidRPr="00250E37" w:rsidRDefault="00393817" w:rsidP="00393817">
      <w:pPr>
        <w:rPr>
          <w:rFonts w:ascii="Arial" w:hAnsi="Arial" w:cs="Arial"/>
        </w:rPr>
      </w:pPr>
    </w:p>
    <w:p w14:paraId="5C48EE85" w14:textId="77777777" w:rsidR="00F03709" w:rsidRPr="00393817" w:rsidRDefault="00F03709" w:rsidP="00393817"/>
    <w:sectPr w:rsidR="00F03709" w:rsidRPr="00393817" w:rsidSect="004C3F3E">
      <w:headerReference w:type="default" r:id="rId11"/>
      <w:footerReference w:type="default" r:id="rId12"/>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C50B4" w14:textId="77777777" w:rsidR="00253D92" w:rsidRDefault="00253D92">
      <w:r>
        <w:separator/>
      </w:r>
    </w:p>
  </w:endnote>
  <w:endnote w:type="continuationSeparator" w:id="0">
    <w:p w14:paraId="1E60FDF7" w14:textId="77777777" w:rsidR="00253D92" w:rsidRDefault="00253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1F5FE" w14:textId="77777777" w:rsidR="00E44160" w:rsidRDefault="00A93D24">
    <w:pPr>
      <w:pStyle w:val="Footer"/>
    </w:pPr>
    <w:r>
      <w:rPr>
        <w:noProof/>
      </w:rPr>
      <w:drawing>
        <wp:anchor distT="0" distB="0" distL="114300" distR="114300" simplePos="0" relativeHeight="251661312" behindDoc="1" locked="0" layoutInCell="1" allowOverlap="1" wp14:anchorId="29F2D425" wp14:editId="6981E865">
          <wp:simplePos x="0" y="0"/>
          <wp:positionH relativeFrom="column">
            <wp:posOffset>-504190</wp:posOffset>
          </wp:positionH>
          <wp:positionV relativeFrom="paragraph">
            <wp:posOffset>-1904250</wp:posOffset>
          </wp:positionV>
          <wp:extent cx="7586345" cy="25298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BC footer.jpg"/>
                  <pic:cNvPicPr/>
                </pic:nvPicPr>
                <pic:blipFill>
                  <a:blip r:embed="rId1">
                    <a:extLst>
                      <a:ext uri="{28A0092B-C50C-407E-A947-70E740481C1C}">
                        <a14:useLocalDpi xmlns:a14="http://schemas.microsoft.com/office/drawing/2010/main" val="0"/>
                      </a:ext>
                    </a:extLst>
                  </a:blip>
                  <a:stretch>
                    <a:fillRect/>
                  </a:stretch>
                </pic:blipFill>
                <pic:spPr>
                  <a:xfrm>
                    <a:off x="0" y="0"/>
                    <a:ext cx="7586345" cy="25298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D8E6E" w14:textId="77777777" w:rsidR="00253D92" w:rsidRDefault="00253D92">
      <w:r>
        <w:separator/>
      </w:r>
    </w:p>
  </w:footnote>
  <w:footnote w:type="continuationSeparator" w:id="0">
    <w:p w14:paraId="572B87B9" w14:textId="77777777" w:rsidR="00253D92" w:rsidRDefault="00253D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350C9" w14:textId="77777777" w:rsidR="00E44160" w:rsidRDefault="00A93D24">
    <w:pPr>
      <w:pStyle w:val="Header"/>
    </w:pPr>
    <w:r>
      <w:rPr>
        <w:noProof/>
      </w:rPr>
      <mc:AlternateContent>
        <mc:Choice Requires="wps">
          <w:drawing>
            <wp:anchor distT="0" distB="0" distL="114300" distR="114300" simplePos="0" relativeHeight="251660288" behindDoc="0" locked="0" layoutInCell="1" allowOverlap="1" wp14:anchorId="11B5A102" wp14:editId="7FEE73C2">
              <wp:simplePos x="0" y="0"/>
              <wp:positionH relativeFrom="margin">
                <wp:align>right</wp:align>
              </wp:positionH>
              <wp:positionV relativeFrom="paragraph">
                <wp:posOffset>-124691</wp:posOffset>
              </wp:positionV>
              <wp:extent cx="6840187" cy="1769423"/>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6840187" cy="1769423"/>
                      </a:xfrm>
                      <a:prstGeom prst="rect">
                        <a:avLst/>
                      </a:prstGeom>
                      <a:noFill/>
                      <a:ln w="6350">
                        <a:noFill/>
                      </a:ln>
                    </wps:spPr>
                    <wps:txbx>
                      <w:txbxContent>
                        <w:p w14:paraId="0546783B" w14:textId="46DAC034" w:rsidR="00EF2C83" w:rsidRPr="00393817" w:rsidRDefault="00EF2C83" w:rsidP="00EF2C83">
                          <w:pPr>
                            <w:jc w:val="center"/>
                            <w:rPr>
                              <w:rFonts w:ascii="Arial" w:hAnsi="Arial" w:cs="Arial"/>
                              <w:b/>
                              <w:color w:val="FFFFFF" w:themeColor="background1"/>
                              <w:sz w:val="48"/>
                              <w:szCs w:val="48"/>
                            </w:rPr>
                          </w:pPr>
                          <w:r w:rsidRPr="00393817">
                            <w:rPr>
                              <w:rFonts w:ascii="Arial" w:hAnsi="Arial" w:cs="Arial"/>
                              <w:b/>
                              <w:color w:val="FFFFFF" w:themeColor="background1"/>
                              <w:sz w:val="48"/>
                              <w:szCs w:val="48"/>
                            </w:rPr>
                            <w:t>Private Sector Housing</w:t>
                          </w:r>
                        </w:p>
                        <w:p w14:paraId="0C1D4204" w14:textId="08EC3970" w:rsidR="00E44160" w:rsidRPr="00393817" w:rsidRDefault="00393817" w:rsidP="00393817">
                          <w:pPr>
                            <w:jc w:val="center"/>
                            <w:rPr>
                              <w:rFonts w:ascii="Arial" w:hAnsi="Arial" w:cs="Arial"/>
                              <w:b/>
                              <w:color w:val="FFFFFF" w:themeColor="background1"/>
                              <w:sz w:val="48"/>
                              <w:szCs w:val="48"/>
                            </w:rPr>
                          </w:pPr>
                          <w:r w:rsidRPr="00393817">
                            <w:rPr>
                              <w:rFonts w:ascii="Arial" w:hAnsi="Arial" w:cs="Arial"/>
                              <w:b/>
                              <w:color w:val="FFFFFF" w:themeColor="background1"/>
                              <w:sz w:val="48"/>
                              <w:szCs w:val="48"/>
                            </w:rPr>
                            <w:t>Smoke and Carbon Monoxide Alarm Statement of Principles for Determining Fixed Penalty Notice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5A102" id="_x0000_t202" coordsize="21600,21600" o:spt="202" path="m,l,21600r21600,l21600,xe">
              <v:stroke joinstyle="miter"/>
              <v:path gradientshapeok="t" o:connecttype="rect"/>
            </v:shapetype>
            <v:shape id="Text Box 6" o:spid="_x0000_s1026" type="#_x0000_t202" style="position:absolute;margin-left:487.4pt;margin-top:-9.8pt;width:538.6pt;height:139.3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" filled="f" stroked="f" strokeweight=".5pt">
              <v:textbox>
                <w:txbxContent>
                  <w:p w14:paraId="0546783B" w14:textId="46DAC034" w:rsidR="00EF2C83" w:rsidRPr="00393817" w:rsidRDefault="00EF2C83" w:rsidP="00EF2C83">
                    <w:pPr>
                      <w:jc w:val="center"/>
                      <w:rPr>
                        <w:rFonts w:ascii="Arial" w:hAnsi="Arial" w:cs="Arial"/>
                        <w:b/>
                        <w:color w:val="FFFFFF" w:themeColor="background1"/>
                        <w:sz w:val="48"/>
                        <w:szCs w:val="48"/>
                      </w:rPr>
                    </w:pPr>
                    <w:r w:rsidRPr="00393817">
                      <w:rPr>
                        <w:rFonts w:ascii="Arial" w:hAnsi="Arial" w:cs="Arial"/>
                        <w:b/>
                        <w:color w:val="FFFFFF" w:themeColor="background1"/>
                        <w:sz w:val="48"/>
                        <w:szCs w:val="48"/>
                      </w:rPr>
                      <w:t>Private Sector Housing</w:t>
                    </w:r>
                  </w:p>
                  <w:p w14:paraId="0C1D4204" w14:textId="08EC3970" w:rsidR="00E44160" w:rsidRPr="00393817" w:rsidRDefault="00393817" w:rsidP="00393817">
                    <w:pPr>
                      <w:jc w:val="center"/>
                      <w:rPr>
                        <w:rFonts w:ascii="Arial" w:hAnsi="Arial" w:cs="Arial"/>
                        <w:b/>
                        <w:color w:val="FFFFFF" w:themeColor="background1"/>
                        <w:sz w:val="48"/>
                        <w:szCs w:val="48"/>
                      </w:rPr>
                    </w:pPr>
                    <w:r w:rsidRPr="00393817">
                      <w:rPr>
                        <w:rFonts w:ascii="Arial" w:hAnsi="Arial" w:cs="Arial"/>
                        <w:b/>
                        <w:color w:val="FFFFFF" w:themeColor="background1"/>
                        <w:sz w:val="48"/>
                        <w:szCs w:val="48"/>
                      </w:rPr>
                      <w:t>Smoke and Carbon Monoxide Alarm Statement of Principles for Determining Fixed Penalty Notice</w:t>
                    </w:r>
                  </w:p>
                </w:txbxContent>
              </v:textbox>
              <w10:wrap anchorx="margin"/>
            </v:shape>
          </w:pict>
        </mc:Fallback>
      </mc:AlternateContent>
    </w:r>
    <w:r>
      <w:rPr>
        <w:noProof/>
      </w:rPr>
      <w:drawing>
        <wp:anchor distT="0" distB="0" distL="114300" distR="114300" simplePos="0" relativeHeight="251659264" behindDoc="0" locked="0" layoutInCell="1" allowOverlap="1" wp14:anchorId="79DBD5DB" wp14:editId="01A8207C">
          <wp:simplePos x="0" y="0"/>
          <wp:positionH relativeFrom="column">
            <wp:posOffset>-504190</wp:posOffset>
          </wp:positionH>
          <wp:positionV relativeFrom="paragraph">
            <wp:posOffset>-457200</wp:posOffset>
          </wp:positionV>
          <wp:extent cx="7641590" cy="17335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en box.jpg"/>
                  <pic:cNvPicPr/>
                </pic:nvPicPr>
                <pic:blipFill>
                  <a:blip r:embed="rId1">
                    <a:extLst>
                      <a:ext uri="{28A0092B-C50C-407E-A947-70E740481C1C}">
                        <a14:useLocalDpi xmlns:a14="http://schemas.microsoft.com/office/drawing/2010/main" val="0"/>
                      </a:ext>
                    </a:extLst>
                  </a:blip>
                  <a:stretch>
                    <a:fillRect/>
                  </a:stretch>
                </pic:blipFill>
                <pic:spPr>
                  <a:xfrm>
                    <a:off x="0" y="0"/>
                    <a:ext cx="7641590" cy="17335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6C5E"/>
    <w:multiLevelType w:val="hybridMultilevel"/>
    <w:tmpl w:val="49F0D67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392809"/>
    <w:multiLevelType w:val="hybridMultilevel"/>
    <w:tmpl w:val="48EE4C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B2152"/>
    <w:multiLevelType w:val="hybridMultilevel"/>
    <w:tmpl w:val="F334D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666279"/>
    <w:multiLevelType w:val="hybridMultilevel"/>
    <w:tmpl w:val="2F2034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AC22CE"/>
    <w:multiLevelType w:val="hybridMultilevel"/>
    <w:tmpl w:val="EBEC6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82EA9"/>
    <w:multiLevelType w:val="hybridMultilevel"/>
    <w:tmpl w:val="6B62EE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9904E51"/>
    <w:multiLevelType w:val="hybridMultilevel"/>
    <w:tmpl w:val="8B104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530FF7"/>
    <w:multiLevelType w:val="hybridMultilevel"/>
    <w:tmpl w:val="6BA04B8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AD6B4C"/>
    <w:multiLevelType w:val="hybridMultilevel"/>
    <w:tmpl w:val="0840C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125722"/>
    <w:multiLevelType w:val="hybridMultilevel"/>
    <w:tmpl w:val="FB1283E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7D004E"/>
    <w:multiLevelType w:val="hybridMultilevel"/>
    <w:tmpl w:val="CC8A7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AF71C3"/>
    <w:multiLevelType w:val="hybridMultilevel"/>
    <w:tmpl w:val="35A8E8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A0D5F60"/>
    <w:multiLevelType w:val="hybridMultilevel"/>
    <w:tmpl w:val="7BA608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B3E3592"/>
    <w:multiLevelType w:val="hybridMultilevel"/>
    <w:tmpl w:val="C9869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435FF6"/>
    <w:multiLevelType w:val="hybridMultilevel"/>
    <w:tmpl w:val="4D2260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7938CA"/>
    <w:multiLevelType w:val="hybridMultilevel"/>
    <w:tmpl w:val="BEF686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7C180C"/>
    <w:multiLevelType w:val="hybridMultilevel"/>
    <w:tmpl w:val="8C529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7E78EF"/>
    <w:multiLevelType w:val="hybridMultilevel"/>
    <w:tmpl w:val="700C1E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F31FCF"/>
    <w:multiLevelType w:val="multilevel"/>
    <w:tmpl w:val="2D1C00C0"/>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440" w:hanging="108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800" w:hanging="144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2160" w:hanging="1800"/>
      </w:pPr>
      <w:rPr>
        <w:rFonts w:hint="default"/>
        <w:u w:val="single"/>
      </w:rPr>
    </w:lvl>
    <w:lvl w:ilvl="8">
      <w:start w:val="1"/>
      <w:numFmt w:val="decimal"/>
      <w:isLgl/>
      <w:lvlText w:val="%1.%2.%3.%4.%5.%6.%7.%8.%9"/>
      <w:lvlJc w:val="left"/>
      <w:pPr>
        <w:ind w:left="2160" w:hanging="1800"/>
      </w:pPr>
      <w:rPr>
        <w:rFonts w:hint="default"/>
        <w:u w:val="single"/>
      </w:rPr>
    </w:lvl>
  </w:abstractNum>
  <w:abstractNum w:abstractNumId="19" w15:restartNumberingAfterBreak="0">
    <w:nsid w:val="3F513F63"/>
    <w:multiLevelType w:val="hybridMultilevel"/>
    <w:tmpl w:val="E3EEC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83E0C"/>
    <w:multiLevelType w:val="hybridMultilevel"/>
    <w:tmpl w:val="ACF270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7BD651D"/>
    <w:multiLevelType w:val="hybridMultilevel"/>
    <w:tmpl w:val="99A49B32"/>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A740576"/>
    <w:multiLevelType w:val="hybridMultilevel"/>
    <w:tmpl w:val="58424C9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4C55A5"/>
    <w:multiLevelType w:val="hybridMultilevel"/>
    <w:tmpl w:val="2FDEB06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631B9B"/>
    <w:multiLevelType w:val="hybridMultilevel"/>
    <w:tmpl w:val="8AD47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4820F0"/>
    <w:multiLevelType w:val="hybridMultilevel"/>
    <w:tmpl w:val="93AEFB44"/>
    <w:lvl w:ilvl="0" w:tplc="08090017">
      <w:start w:val="1"/>
      <w:numFmt w:val="lowerLetter"/>
      <w:lvlText w:val="%1)"/>
      <w:lvlJc w:val="left"/>
      <w:pPr>
        <w:ind w:left="720" w:hanging="360"/>
      </w:pPr>
    </w:lvl>
    <w:lvl w:ilvl="1" w:tplc="2774FDB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D541BC"/>
    <w:multiLevelType w:val="multilevel"/>
    <w:tmpl w:val="88C46DD4"/>
    <w:lvl w:ilvl="0">
      <w:start w:val="1"/>
      <w:numFmt w:val="decimal"/>
      <w:lvlText w:val="%1."/>
      <w:lvlJc w:val="left"/>
      <w:pPr>
        <w:ind w:left="1080" w:hanging="360"/>
      </w:pPr>
    </w:lvl>
    <w:lvl w:ilvl="1">
      <w:start w:val="1"/>
      <w:numFmt w:val="decimal"/>
      <w:isLgl/>
      <w:lvlText w:val="%1.%2"/>
      <w:lvlJc w:val="left"/>
      <w:pPr>
        <w:ind w:left="1222"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27" w15:restartNumberingAfterBreak="0">
    <w:nsid w:val="52240279"/>
    <w:multiLevelType w:val="hybridMultilevel"/>
    <w:tmpl w:val="3A425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D00498"/>
    <w:multiLevelType w:val="hybridMultilevel"/>
    <w:tmpl w:val="BE0ED61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BA0336"/>
    <w:multiLevelType w:val="hybridMultilevel"/>
    <w:tmpl w:val="CA6E6F4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5E3742"/>
    <w:multiLevelType w:val="hybridMultilevel"/>
    <w:tmpl w:val="48E27954"/>
    <w:lvl w:ilvl="0" w:tplc="0809000F">
      <w:start w:val="1"/>
      <w:numFmt w:val="decimal"/>
      <w:lvlText w:val="%1."/>
      <w:lvlJc w:val="left"/>
      <w:pPr>
        <w:ind w:left="360" w:hanging="360"/>
      </w:pPr>
    </w:lvl>
    <w:lvl w:ilvl="1" w:tplc="08090013">
      <w:start w:val="1"/>
      <w:numFmt w:val="upp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F0110B"/>
    <w:multiLevelType w:val="hybridMultilevel"/>
    <w:tmpl w:val="2214A6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9F3F1F"/>
    <w:multiLevelType w:val="hybridMultilevel"/>
    <w:tmpl w:val="3D068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455AD1"/>
    <w:multiLevelType w:val="hybridMultilevel"/>
    <w:tmpl w:val="7B7CA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131606"/>
    <w:multiLevelType w:val="hybridMultilevel"/>
    <w:tmpl w:val="275EB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A8482E"/>
    <w:multiLevelType w:val="hybridMultilevel"/>
    <w:tmpl w:val="048A664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DF1E4A"/>
    <w:multiLevelType w:val="hybridMultilevel"/>
    <w:tmpl w:val="6EB69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FD2AFC"/>
    <w:multiLevelType w:val="hybridMultilevel"/>
    <w:tmpl w:val="7F8CC32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A80469"/>
    <w:multiLevelType w:val="hybridMultilevel"/>
    <w:tmpl w:val="B47ED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281F95"/>
    <w:multiLevelType w:val="multilevel"/>
    <w:tmpl w:val="AD6EF3E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7382185D"/>
    <w:multiLevelType w:val="hybridMultilevel"/>
    <w:tmpl w:val="9BBC04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3D17AE6"/>
    <w:multiLevelType w:val="hybridMultilevel"/>
    <w:tmpl w:val="226617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5B3C0D"/>
    <w:multiLevelType w:val="hybridMultilevel"/>
    <w:tmpl w:val="EFDEB7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7C50FC9"/>
    <w:multiLevelType w:val="hybridMultilevel"/>
    <w:tmpl w:val="6CE88E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8FF182F"/>
    <w:multiLevelType w:val="hybridMultilevel"/>
    <w:tmpl w:val="2F2282A2"/>
    <w:lvl w:ilvl="0" w:tplc="08090013">
      <w:start w:val="1"/>
      <w:numFmt w:val="upperRoman"/>
      <w:lvlText w:val="%1."/>
      <w:lvlJc w:val="right"/>
      <w:pPr>
        <w:ind w:left="1440" w:hanging="360"/>
      </w:pPr>
    </w:lvl>
    <w:lvl w:ilvl="1" w:tplc="8268308E">
      <w:start w:val="72"/>
      <w:numFmt w:val="bullet"/>
      <w:lvlText w:val="•"/>
      <w:lvlJc w:val="left"/>
      <w:pPr>
        <w:ind w:left="2160" w:hanging="360"/>
      </w:pPr>
      <w:rPr>
        <w:rFonts w:ascii="Calibri" w:eastAsiaTheme="minorHAnsi" w:hAnsi="Calibri" w:cstheme="minorBidi" w:hint="default"/>
      </w:rPr>
    </w:lvl>
    <w:lvl w:ilvl="2" w:tplc="E772C40A">
      <w:start w:val="1"/>
      <w:numFmt w:val="lowerLetter"/>
      <w:lvlText w:val="%3)"/>
      <w:lvlJc w:val="left"/>
      <w:pPr>
        <w:ind w:left="3060" w:hanging="360"/>
      </w:pPr>
      <w:rPr>
        <w:rFonts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15:restartNumberingAfterBreak="0">
    <w:nsid w:val="7A6962CB"/>
    <w:multiLevelType w:val="hybridMultilevel"/>
    <w:tmpl w:val="B5D074F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D1B4DB2"/>
    <w:multiLevelType w:val="hybridMultilevel"/>
    <w:tmpl w:val="DE04C4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DD070C7"/>
    <w:multiLevelType w:val="hybridMultilevel"/>
    <w:tmpl w:val="A6F6A47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5840792">
    <w:abstractNumId w:val="11"/>
  </w:num>
  <w:num w:numId="2" w16cid:durableId="1663193190">
    <w:abstractNumId w:val="26"/>
  </w:num>
  <w:num w:numId="3" w16cid:durableId="377362250">
    <w:abstractNumId w:val="30"/>
  </w:num>
  <w:num w:numId="4" w16cid:durableId="1086415696">
    <w:abstractNumId w:val="44"/>
  </w:num>
  <w:num w:numId="5" w16cid:durableId="909846474">
    <w:abstractNumId w:val="8"/>
  </w:num>
  <w:num w:numId="6" w16cid:durableId="1758213728">
    <w:abstractNumId w:val="12"/>
  </w:num>
  <w:num w:numId="7" w16cid:durableId="681198693">
    <w:abstractNumId w:val="5"/>
  </w:num>
  <w:num w:numId="8" w16cid:durableId="1787652869">
    <w:abstractNumId w:val="42"/>
  </w:num>
  <w:num w:numId="9" w16cid:durableId="241378500">
    <w:abstractNumId w:val="6"/>
  </w:num>
  <w:num w:numId="10" w16cid:durableId="1570455389">
    <w:abstractNumId w:val="19"/>
  </w:num>
  <w:num w:numId="11" w16cid:durableId="1802845484">
    <w:abstractNumId w:val="33"/>
  </w:num>
  <w:num w:numId="12" w16cid:durableId="1888296957">
    <w:abstractNumId w:val="32"/>
  </w:num>
  <w:num w:numId="13" w16cid:durableId="776749863">
    <w:abstractNumId w:val="21"/>
  </w:num>
  <w:num w:numId="14" w16cid:durableId="424152163">
    <w:abstractNumId w:val="41"/>
  </w:num>
  <w:num w:numId="15" w16cid:durableId="132605256">
    <w:abstractNumId w:val="31"/>
  </w:num>
  <w:num w:numId="16" w16cid:durableId="1410998598">
    <w:abstractNumId w:val="3"/>
  </w:num>
  <w:num w:numId="17" w16cid:durableId="520125958">
    <w:abstractNumId w:val="1"/>
  </w:num>
  <w:num w:numId="18" w16cid:durableId="1547719816">
    <w:abstractNumId w:val="34"/>
  </w:num>
  <w:num w:numId="19" w16cid:durableId="368840518">
    <w:abstractNumId w:val="36"/>
  </w:num>
  <w:num w:numId="20" w16cid:durableId="1915236924">
    <w:abstractNumId w:val="27"/>
  </w:num>
  <w:num w:numId="21" w16cid:durableId="2104691279">
    <w:abstractNumId w:val="4"/>
  </w:num>
  <w:num w:numId="22" w16cid:durableId="1114248327">
    <w:abstractNumId w:val="16"/>
  </w:num>
  <w:num w:numId="23" w16cid:durableId="420612535">
    <w:abstractNumId w:val="10"/>
  </w:num>
  <w:num w:numId="24" w16cid:durableId="1562715400">
    <w:abstractNumId w:val="38"/>
  </w:num>
  <w:num w:numId="25" w16cid:durableId="325982121">
    <w:abstractNumId w:val="43"/>
  </w:num>
  <w:num w:numId="26" w16cid:durableId="34888317">
    <w:abstractNumId w:val="20"/>
  </w:num>
  <w:num w:numId="27" w16cid:durableId="1043751448">
    <w:abstractNumId w:val="39"/>
  </w:num>
  <w:num w:numId="28" w16cid:durableId="124664073">
    <w:abstractNumId w:val="13"/>
  </w:num>
  <w:num w:numId="29" w16cid:durableId="1606765689">
    <w:abstractNumId w:val="14"/>
  </w:num>
  <w:num w:numId="30" w16cid:durableId="1166747458">
    <w:abstractNumId w:val="17"/>
  </w:num>
  <w:num w:numId="31" w16cid:durableId="836189673">
    <w:abstractNumId w:val="15"/>
  </w:num>
  <w:num w:numId="32" w16cid:durableId="1430202510">
    <w:abstractNumId w:val="40"/>
  </w:num>
  <w:num w:numId="33" w16cid:durableId="415788597">
    <w:abstractNumId w:val="25"/>
  </w:num>
  <w:num w:numId="34" w16cid:durableId="1819027152">
    <w:abstractNumId w:val="46"/>
  </w:num>
  <w:num w:numId="35" w16cid:durableId="499927891">
    <w:abstractNumId w:val="9"/>
  </w:num>
  <w:num w:numId="36" w16cid:durableId="587740069">
    <w:abstractNumId w:val="45"/>
  </w:num>
  <w:num w:numId="37" w16cid:durableId="473765558">
    <w:abstractNumId w:val="7"/>
  </w:num>
  <w:num w:numId="38" w16cid:durableId="1260912657">
    <w:abstractNumId w:val="0"/>
  </w:num>
  <w:num w:numId="39" w16cid:durableId="434523650">
    <w:abstractNumId w:val="47"/>
  </w:num>
  <w:num w:numId="40" w16cid:durableId="336661203">
    <w:abstractNumId w:val="37"/>
  </w:num>
  <w:num w:numId="41" w16cid:durableId="1467619585">
    <w:abstractNumId w:val="22"/>
  </w:num>
  <w:num w:numId="42" w16cid:durableId="2037580034">
    <w:abstractNumId w:val="28"/>
  </w:num>
  <w:num w:numId="43" w16cid:durableId="626739314">
    <w:abstractNumId w:val="29"/>
  </w:num>
  <w:num w:numId="44" w16cid:durableId="1586299896">
    <w:abstractNumId w:val="2"/>
  </w:num>
  <w:num w:numId="45" w16cid:durableId="499388316">
    <w:abstractNumId w:val="24"/>
  </w:num>
  <w:num w:numId="46" w16cid:durableId="988053036">
    <w:abstractNumId w:val="18"/>
  </w:num>
  <w:num w:numId="47" w16cid:durableId="1981955472">
    <w:abstractNumId w:val="23"/>
  </w:num>
  <w:num w:numId="48" w16cid:durableId="1486825303">
    <w:abstractNumId w:val="3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6C0"/>
    <w:rsid w:val="00037C9B"/>
    <w:rsid w:val="0006743B"/>
    <w:rsid w:val="00090597"/>
    <w:rsid w:val="00160BC8"/>
    <w:rsid w:val="0020682E"/>
    <w:rsid w:val="00246B86"/>
    <w:rsid w:val="00253D92"/>
    <w:rsid w:val="002719B3"/>
    <w:rsid w:val="002A6710"/>
    <w:rsid w:val="002C0102"/>
    <w:rsid w:val="00314242"/>
    <w:rsid w:val="00393817"/>
    <w:rsid w:val="003C2424"/>
    <w:rsid w:val="003C645A"/>
    <w:rsid w:val="004D0476"/>
    <w:rsid w:val="004F5830"/>
    <w:rsid w:val="0054754C"/>
    <w:rsid w:val="00554958"/>
    <w:rsid w:val="005C3D70"/>
    <w:rsid w:val="006D27E3"/>
    <w:rsid w:val="0070355A"/>
    <w:rsid w:val="00706AF0"/>
    <w:rsid w:val="007356C0"/>
    <w:rsid w:val="00865E82"/>
    <w:rsid w:val="008B136A"/>
    <w:rsid w:val="008C235B"/>
    <w:rsid w:val="00902F13"/>
    <w:rsid w:val="00932197"/>
    <w:rsid w:val="0097436C"/>
    <w:rsid w:val="00A0297B"/>
    <w:rsid w:val="00A93D24"/>
    <w:rsid w:val="00A95CAD"/>
    <w:rsid w:val="00AE0D93"/>
    <w:rsid w:val="00B0170C"/>
    <w:rsid w:val="00B67F4F"/>
    <w:rsid w:val="00B77792"/>
    <w:rsid w:val="00BF7487"/>
    <w:rsid w:val="00C4054A"/>
    <w:rsid w:val="00CE4D15"/>
    <w:rsid w:val="00D27D9A"/>
    <w:rsid w:val="00D62AB6"/>
    <w:rsid w:val="00D70DA9"/>
    <w:rsid w:val="00D86E74"/>
    <w:rsid w:val="00DC3831"/>
    <w:rsid w:val="00DD1D2A"/>
    <w:rsid w:val="00E1768C"/>
    <w:rsid w:val="00E40366"/>
    <w:rsid w:val="00E44160"/>
    <w:rsid w:val="00E75195"/>
    <w:rsid w:val="00E843CD"/>
    <w:rsid w:val="00EA4B18"/>
    <w:rsid w:val="00EA5E03"/>
    <w:rsid w:val="00EC1F4A"/>
    <w:rsid w:val="00EF2C83"/>
    <w:rsid w:val="00F03709"/>
    <w:rsid w:val="00F07E66"/>
    <w:rsid w:val="00F1086A"/>
    <w:rsid w:val="00F64304"/>
    <w:rsid w:val="00F96215"/>
    <w:rsid w:val="00FA1E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F27A6"/>
  <w15:chartTrackingRefBased/>
  <w15:docId w15:val="{DCFD47FB-5675-4630-9FDB-DE65BFED7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6C0"/>
    <w:pPr>
      <w:spacing w:after="0" w:line="240" w:lineRule="auto"/>
    </w:pPr>
    <w:rPr>
      <w:kern w:val="0"/>
      <w:sz w:val="24"/>
      <w:szCs w:val="24"/>
      <w14:ligatures w14:val="none"/>
    </w:rPr>
  </w:style>
  <w:style w:type="paragraph" w:styleId="Heading1">
    <w:name w:val="heading 1"/>
    <w:basedOn w:val="Normal"/>
    <w:next w:val="Normal"/>
    <w:link w:val="Heading1Char"/>
    <w:uiPriority w:val="9"/>
    <w:qFormat/>
    <w:rsid w:val="007356C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356C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56C0"/>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7356C0"/>
    <w:rPr>
      <w:rFonts w:asciiTheme="majorHAnsi" w:eastAsiaTheme="majorEastAsia" w:hAnsiTheme="majorHAnsi" w:cstheme="majorBidi"/>
      <w:color w:val="2F5496" w:themeColor="accent1" w:themeShade="BF"/>
      <w:kern w:val="0"/>
      <w:sz w:val="26"/>
      <w:szCs w:val="26"/>
      <w14:ligatures w14:val="none"/>
    </w:rPr>
  </w:style>
  <w:style w:type="paragraph" w:styleId="Header">
    <w:name w:val="header"/>
    <w:basedOn w:val="Normal"/>
    <w:link w:val="HeaderChar"/>
    <w:uiPriority w:val="99"/>
    <w:unhideWhenUsed/>
    <w:rsid w:val="007356C0"/>
    <w:pPr>
      <w:tabs>
        <w:tab w:val="center" w:pos="4680"/>
        <w:tab w:val="right" w:pos="9360"/>
      </w:tabs>
    </w:pPr>
  </w:style>
  <w:style w:type="character" w:customStyle="1" w:styleId="HeaderChar">
    <w:name w:val="Header Char"/>
    <w:basedOn w:val="DefaultParagraphFont"/>
    <w:link w:val="Header"/>
    <w:uiPriority w:val="99"/>
    <w:rsid w:val="007356C0"/>
    <w:rPr>
      <w:kern w:val="0"/>
      <w:sz w:val="24"/>
      <w:szCs w:val="24"/>
      <w14:ligatures w14:val="none"/>
    </w:rPr>
  </w:style>
  <w:style w:type="paragraph" w:styleId="Footer">
    <w:name w:val="footer"/>
    <w:basedOn w:val="Normal"/>
    <w:link w:val="FooterChar"/>
    <w:uiPriority w:val="99"/>
    <w:unhideWhenUsed/>
    <w:rsid w:val="007356C0"/>
    <w:pPr>
      <w:tabs>
        <w:tab w:val="center" w:pos="4680"/>
        <w:tab w:val="right" w:pos="9360"/>
      </w:tabs>
    </w:pPr>
  </w:style>
  <w:style w:type="character" w:customStyle="1" w:styleId="FooterChar">
    <w:name w:val="Footer Char"/>
    <w:basedOn w:val="DefaultParagraphFont"/>
    <w:link w:val="Footer"/>
    <w:uiPriority w:val="99"/>
    <w:rsid w:val="007356C0"/>
    <w:rPr>
      <w:kern w:val="0"/>
      <w:sz w:val="24"/>
      <w:szCs w:val="24"/>
      <w14:ligatures w14:val="none"/>
    </w:rPr>
  </w:style>
  <w:style w:type="table" w:styleId="TableGrid">
    <w:name w:val="Table Grid"/>
    <w:basedOn w:val="TableNormal"/>
    <w:uiPriority w:val="59"/>
    <w:rsid w:val="007356C0"/>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56C0"/>
    <w:pPr>
      <w:ind w:left="720"/>
      <w:contextualSpacing/>
    </w:pPr>
  </w:style>
  <w:style w:type="character" w:customStyle="1" w:styleId="Bodytext2">
    <w:name w:val="Body text|2_"/>
    <w:basedOn w:val="DefaultParagraphFont"/>
    <w:link w:val="Bodytext20"/>
    <w:rsid w:val="007356C0"/>
    <w:rPr>
      <w:rFonts w:ascii="Arial" w:eastAsia="Arial" w:hAnsi="Arial" w:cs="Arial"/>
      <w:shd w:val="clear" w:color="auto" w:fill="FFFFFF"/>
    </w:rPr>
  </w:style>
  <w:style w:type="paragraph" w:customStyle="1" w:styleId="Bodytext20">
    <w:name w:val="Body text|2"/>
    <w:basedOn w:val="Normal"/>
    <w:link w:val="Bodytext2"/>
    <w:qFormat/>
    <w:rsid w:val="007356C0"/>
    <w:pPr>
      <w:widowControl w:val="0"/>
      <w:shd w:val="clear" w:color="auto" w:fill="FFFFFF"/>
      <w:spacing w:before="920" w:after="280" w:line="293" w:lineRule="exact"/>
      <w:ind w:hanging="760"/>
    </w:pPr>
    <w:rPr>
      <w:rFonts w:ascii="Arial" w:eastAsia="Arial" w:hAnsi="Arial" w:cs="Arial"/>
      <w:kern w:val="2"/>
      <w:sz w:val="22"/>
      <w:szCs w:val="22"/>
      <w14:ligatures w14:val="standardContextual"/>
    </w:rPr>
  </w:style>
  <w:style w:type="character" w:customStyle="1" w:styleId="Bodytext2Bold">
    <w:name w:val="Body text|2 + Bold"/>
    <w:basedOn w:val="Bodytext2"/>
    <w:semiHidden/>
    <w:unhideWhenUsed/>
    <w:rsid w:val="007356C0"/>
    <w:rPr>
      <w:rFonts w:ascii="Arial" w:eastAsia="Arial" w:hAnsi="Arial" w:cs="Arial"/>
      <w:b/>
      <w:bCs/>
      <w:i w:val="0"/>
      <w:iCs w:val="0"/>
      <w:smallCaps w:val="0"/>
      <w:strike w:val="0"/>
      <w:color w:val="000000"/>
      <w:spacing w:val="0"/>
      <w:w w:val="100"/>
      <w:position w:val="0"/>
      <w:sz w:val="22"/>
      <w:szCs w:val="22"/>
      <w:u w:val="none"/>
      <w:shd w:val="clear" w:color="auto" w:fill="FFFFFF"/>
      <w:lang w:val="en-GB" w:eastAsia="en-GB" w:bidi="en-GB"/>
    </w:rPr>
  </w:style>
  <w:style w:type="character" w:styleId="CommentReference">
    <w:name w:val="annotation reference"/>
    <w:basedOn w:val="DefaultParagraphFont"/>
    <w:uiPriority w:val="99"/>
    <w:semiHidden/>
    <w:unhideWhenUsed/>
    <w:rsid w:val="007356C0"/>
    <w:rPr>
      <w:sz w:val="16"/>
      <w:szCs w:val="16"/>
    </w:rPr>
  </w:style>
  <w:style w:type="paragraph" w:styleId="CommentText">
    <w:name w:val="annotation text"/>
    <w:basedOn w:val="Normal"/>
    <w:link w:val="CommentTextChar"/>
    <w:uiPriority w:val="99"/>
    <w:unhideWhenUsed/>
    <w:rsid w:val="007356C0"/>
    <w:pPr>
      <w:spacing w:after="160"/>
    </w:pPr>
    <w:rPr>
      <w:sz w:val="20"/>
      <w:szCs w:val="20"/>
    </w:rPr>
  </w:style>
  <w:style w:type="character" w:customStyle="1" w:styleId="CommentTextChar">
    <w:name w:val="Comment Text Char"/>
    <w:basedOn w:val="DefaultParagraphFont"/>
    <w:link w:val="CommentText"/>
    <w:uiPriority w:val="99"/>
    <w:rsid w:val="007356C0"/>
    <w:rPr>
      <w:kern w:val="0"/>
      <w:sz w:val="20"/>
      <w:szCs w:val="20"/>
      <w14:ligatures w14:val="none"/>
    </w:rPr>
  </w:style>
  <w:style w:type="character" w:styleId="Hyperlink">
    <w:name w:val="Hyperlink"/>
    <w:basedOn w:val="DefaultParagraphFont"/>
    <w:uiPriority w:val="99"/>
    <w:unhideWhenUsed/>
    <w:rsid w:val="007356C0"/>
    <w:rPr>
      <w:color w:val="0563C1" w:themeColor="hyperlink"/>
      <w:u w:val="single"/>
    </w:rPr>
  </w:style>
  <w:style w:type="paragraph" w:styleId="TOCHeading">
    <w:name w:val="TOC Heading"/>
    <w:basedOn w:val="Heading1"/>
    <w:next w:val="Normal"/>
    <w:uiPriority w:val="39"/>
    <w:unhideWhenUsed/>
    <w:qFormat/>
    <w:rsid w:val="008C235B"/>
    <w:pPr>
      <w:spacing w:line="259" w:lineRule="auto"/>
      <w:outlineLvl w:val="9"/>
    </w:pPr>
    <w:rPr>
      <w:lang w:val="en-US"/>
    </w:rPr>
  </w:style>
  <w:style w:type="paragraph" w:styleId="TOC1">
    <w:name w:val="toc 1"/>
    <w:basedOn w:val="Normal"/>
    <w:next w:val="Normal"/>
    <w:autoRedefine/>
    <w:uiPriority w:val="39"/>
    <w:unhideWhenUsed/>
    <w:rsid w:val="008C235B"/>
    <w:pPr>
      <w:spacing w:after="100"/>
    </w:pPr>
  </w:style>
  <w:style w:type="paragraph" w:styleId="NormalWeb">
    <w:name w:val="Normal (Web)"/>
    <w:basedOn w:val="Normal"/>
    <w:uiPriority w:val="99"/>
    <w:semiHidden/>
    <w:unhideWhenUsed/>
    <w:rsid w:val="004D0476"/>
    <w:rPr>
      <w:rFonts w:ascii="Times New Roman" w:hAnsi="Times New Roman" w:cs="Times New Roman"/>
    </w:rPr>
  </w:style>
  <w:style w:type="table" w:customStyle="1" w:styleId="TableGrid1">
    <w:name w:val="Table Grid1"/>
    <w:basedOn w:val="TableNormal"/>
    <w:next w:val="TableGrid"/>
    <w:uiPriority w:val="39"/>
    <w:rsid w:val="00EF2C8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336738">
      <w:bodyDiv w:val="1"/>
      <w:marLeft w:val="0"/>
      <w:marRight w:val="0"/>
      <w:marTop w:val="0"/>
      <w:marBottom w:val="0"/>
      <w:divBdr>
        <w:top w:val="none" w:sz="0" w:space="0" w:color="auto"/>
        <w:left w:val="none" w:sz="0" w:space="0" w:color="auto"/>
        <w:bottom w:val="none" w:sz="0" w:space="0" w:color="auto"/>
        <w:right w:val="none" w:sz="0" w:space="0" w:color="auto"/>
      </w:divBdr>
    </w:div>
    <w:div w:id="175959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BB25FA9F8ED14DA697B90E5F1548B7" ma:contentTypeVersion="3" ma:contentTypeDescription="Create a new document." ma:contentTypeScope="" ma:versionID="2fdbd418ed31db3c4068a8907a60b235">
  <xsd:schema xmlns:xsd="http://www.w3.org/2001/XMLSchema" xmlns:xs="http://www.w3.org/2001/XMLSchema" xmlns:p="http://schemas.microsoft.com/office/2006/metadata/properties" xmlns:ns3="09a3eab9-31b3-4d4e-8120-0e22af23a6ac" targetNamespace="http://schemas.microsoft.com/office/2006/metadata/properties" ma:root="true" ma:fieldsID="fd250109f75d1c3cbec1c444d50e22ba" ns3:_="">
    <xsd:import namespace="09a3eab9-31b3-4d4e-8120-0e22af23a6ac"/>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3eab9-31b3-4d4e-8120-0e22af23a6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3BC7EF-D2D5-41AB-92B2-207975397C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a3eab9-31b3-4d4e-8120-0e22af23a6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F3DE8F-35BA-4113-A845-3F4C06458FEA}">
  <ds:schemaRefs>
    <ds:schemaRef ds:uri="http://schemas.openxmlformats.org/officeDocument/2006/bibliography"/>
  </ds:schemaRefs>
</ds:datastoreItem>
</file>

<file path=customXml/itemProps3.xml><?xml version="1.0" encoding="utf-8"?>
<ds:datastoreItem xmlns:ds="http://schemas.openxmlformats.org/officeDocument/2006/customXml" ds:itemID="{004AE11C-54A6-4308-B0F6-7AD6C01C5FA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95C72BF-10EA-4CBA-BE5F-5D0A148717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895</Words>
  <Characters>5102</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Kosti, Sarah</dc:creator>
  <cp:keywords/>
  <dc:description/>
  <cp:lastModifiedBy>Earl, Charlotte</cp:lastModifiedBy>
  <cp:revision>2</cp:revision>
  <cp:lastPrinted>2024-05-10T09:26:00Z</cp:lastPrinted>
  <dcterms:created xsi:type="dcterms:W3CDTF">2024-10-03T14:20:00Z</dcterms:created>
  <dcterms:modified xsi:type="dcterms:W3CDTF">2024-10-03T14:20:00Z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0x0101002FBB25FA9F8ED14DA697B90E5F1548B7</vt:lpwstr>
  </property>
</Properties>
</file>