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BE8DA" w14:textId="77777777" w:rsidR="00E27EF1" w:rsidRPr="00D867EC" w:rsidRDefault="00E27EF1">
      <w:pPr>
        <w:rPr>
          <w:rFonts w:ascii="Arial" w:hAnsi="Arial" w:cs="Arial"/>
          <w:sz w:val="24"/>
          <w:szCs w:val="24"/>
        </w:rPr>
      </w:pPr>
    </w:p>
    <w:p w14:paraId="15B0D6B4" w14:textId="77777777" w:rsidR="00402C72" w:rsidRPr="00D867EC" w:rsidRDefault="00402C72">
      <w:pPr>
        <w:rPr>
          <w:rFonts w:ascii="Arial" w:hAnsi="Arial" w:cs="Arial"/>
          <w:sz w:val="24"/>
          <w:szCs w:val="24"/>
        </w:rPr>
      </w:pPr>
    </w:p>
    <w:p w14:paraId="3C297342" w14:textId="5069A419" w:rsidR="00402C72" w:rsidRPr="00D867EC" w:rsidRDefault="00402C72" w:rsidP="00402C72">
      <w:pPr>
        <w:jc w:val="center"/>
        <w:rPr>
          <w:rFonts w:ascii="Arial" w:hAnsi="Arial" w:cs="Arial"/>
          <w:sz w:val="24"/>
          <w:szCs w:val="24"/>
        </w:rPr>
      </w:pPr>
    </w:p>
    <w:p w14:paraId="1D3789D7" w14:textId="10575F61" w:rsidR="005E48F6" w:rsidRPr="00D867EC" w:rsidRDefault="00365A42" w:rsidP="0065263E">
      <w:pPr>
        <w:jc w:val="center"/>
        <w:rPr>
          <w:rFonts w:ascii="Arial" w:hAnsi="Arial" w:cs="Arial"/>
          <w:b/>
          <w:sz w:val="24"/>
          <w:szCs w:val="24"/>
        </w:rPr>
      </w:pPr>
      <w:r>
        <w:rPr>
          <w:noProof/>
        </w:rPr>
        <w:drawing>
          <wp:inline distT="0" distB="0" distL="0" distR="0" wp14:anchorId="2390499A" wp14:editId="637748DA">
            <wp:extent cx="3086100" cy="110266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7486" cy="1110308"/>
                    </a:xfrm>
                    <a:prstGeom prst="rect">
                      <a:avLst/>
                    </a:prstGeom>
                    <a:noFill/>
                    <a:ln>
                      <a:noFill/>
                    </a:ln>
                  </pic:spPr>
                </pic:pic>
              </a:graphicData>
            </a:graphic>
          </wp:inline>
        </w:drawing>
      </w:r>
    </w:p>
    <w:p w14:paraId="76AFAEEE" w14:textId="49483C37" w:rsidR="005E48F6" w:rsidRPr="00D867EC" w:rsidRDefault="00365A42" w:rsidP="0065263E">
      <w:pPr>
        <w:jc w:val="center"/>
        <w:rPr>
          <w:rFonts w:ascii="Arial" w:hAnsi="Arial" w:cs="Arial"/>
          <w:b/>
          <w:sz w:val="24"/>
          <w:szCs w:val="24"/>
        </w:rPr>
      </w:pPr>
      <w:r>
        <w:rPr>
          <w:noProof/>
        </w:rPr>
        <mc:AlternateContent>
          <mc:Choice Requires="wps">
            <w:drawing>
              <wp:inline distT="0" distB="0" distL="0" distR="0" wp14:anchorId="733AEE28" wp14:editId="36CF6F1D">
                <wp:extent cx="304800" cy="30480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959F0"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F9E7D9F" wp14:editId="7E46419B">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BE25A"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CD6D8A5" w14:textId="77777777" w:rsidR="005E48F6" w:rsidRPr="00D867EC" w:rsidRDefault="005E48F6" w:rsidP="0065263E">
      <w:pPr>
        <w:jc w:val="center"/>
        <w:rPr>
          <w:rFonts w:ascii="Arial" w:hAnsi="Arial" w:cs="Arial"/>
          <w:b/>
          <w:sz w:val="24"/>
          <w:szCs w:val="24"/>
        </w:rPr>
      </w:pPr>
    </w:p>
    <w:p w14:paraId="1FA3B872" w14:textId="4A3FDAB5" w:rsidR="00680105" w:rsidRDefault="00680105" w:rsidP="00680105">
      <w:pPr>
        <w:jc w:val="center"/>
        <w:rPr>
          <w:rFonts w:ascii="Arial" w:hAnsi="Arial" w:cs="Arial"/>
          <w:b/>
          <w:sz w:val="32"/>
          <w:szCs w:val="32"/>
        </w:rPr>
      </w:pPr>
      <w:r w:rsidRPr="00680105">
        <w:rPr>
          <w:rFonts w:ascii="Arial" w:hAnsi="Arial" w:cs="Arial"/>
          <w:b/>
          <w:sz w:val="32"/>
          <w:szCs w:val="32"/>
        </w:rPr>
        <w:t>GUIDANCE FOR APPLICANTS</w:t>
      </w:r>
    </w:p>
    <w:p w14:paraId="0EB62321" w14:textId="77777777" w:rsidR="00680105" w:rsidRPr="00680105" w:rsidRDefault="00680105" w:rsidP="00680105">
      <w:pPr>
        <w:jc w:val="center"/>
        <w:rPr>
          <w:rFonts w:ascii="Arial" w:hAnsi="Arial" w:cs="Arial"/>
          <w:b/>
          <w:sz w:val="32"/>
          <w:szCs w:val="32"/>
        </w:rPr>
      </w:pPr>
    </w:p>
    <w:p w14:paraId="69421944" w14:textId="6D009895" w:rsidR="0065263E" w:rsidRPr="00680105" w:rsidRDefault="0065263E" w:rsidP="0065263E">
      <w:pPr>
        <w:jc w:val="center"/>
        <w:rPr>
          <w:rFonts w:ascii="Arial" w:hAnsi="Arial" w:cs="Arial"/>
          <w:b/>
          <w:sz w:val="32"/>
          <w:szCs w:val="32"/>
        </w:rPr>
      </w:pPr>
      <w:r w:rsidRPr="00680105">
        <w:rPr>
          <w:rFonts w:ascii="Arial" w:hAnsi="Arial" w:cs="Arial"/>
          <w:b/>
          <w:sz w:val="32"/>
          <w:szCs w:val="32"/>
        </w:rPr>
        <w:t xml:space="preserve">BUSINESS AND PLANNING </w:t>
      </w:r>
      <w:r w:rsidR="006C7B45" w:rsidRPr="00680105">
        <w:rPr>
          <w:rFonts w:ascii="Arial" w:hAnsi="Arial" w:cs="Arial"/>
          <w:b/>
          <w:sz w:val="32"/>
          <w:szCs w:val="32"/>
        </w:rPr>
        <w:t>ACT</w:t>
      </w:r>
      <w:r w:rsidRPr="00680105">
        <w:rPr>
          <w:rFonts w:ascii="Arial" w:hAnsi="Arial" w:cs="Arial"/>
          <w:b/>
          <w:sz w:val="32"/>
          <w:szCs w:val="32"/>
        </w:rPr>
        <w:t xml:space="preserve"> 2020</w:t>
      </w:r>
    </w:p>
    <w:p w14:paraId="27D0320D" w14:textId="77777777" w:rsidR="005E48F6" w:rsidRPr="00680105" w:rsidRDefault="005E48F6" w:rsidP="0065263E">
      <w:pPr>
        <w:jc w:val="center"/>
        <w:rPr>
          <w:rFonts w:ascii="Arial" w:hAnsi="Arial" w:cs="Arial"/>
          <w:b/>
          <w:sz w:val="32"/>
          <w:szCs w:val="32"/>
        </w:rPr>
      </w:pPr>
    </w:p>
    <w:p w14:paraId="791CE939" w14:textId="12FB0D3E" w:rsidR="0065263E" w:rsidRPr="00680105" w:rsidRDefault="0065263E" w:rsidP="00402C72">
      <w:pPr>
        <w:jc w:val="center"/>
        <w:rPr>
          <w:rFonts w:ascii="Arial" w:hAnsi="Arial" w:cs="Arial"/>
          <w:b/>
          <w:sz w:val="32"/>
          <w:szCs w:val="32"/>
        </w:rPr>
      </w:pPr>
      <w:r w:rsidRPr="00680105">
        <w:rPr>
          <w:rFonts w:ascii="Arial" w:hAnsi="Arial" w:cs="Arial"/>
          <w:b/>
          <w:sz w:val="32"/>
          <w:szCs w:val="32"/>
        </w:rPr>
        <w:t>PAVEMENT LICENCE</w:t>
      </w:r>
      <w:r w:rsidR="00680105">
        <w:rPr>
          <w:rFonts w:ascii="Arial" w:hAnsi="Arial" w:cs="Arial"/>
          <w:b/>
          <w:sz w:val="32"/>
          <w:szCs w:val="32"/>
        </w:rPr>
        <w:t>S</w:t>
      </w:r>
    </w:p>
    <w:p w14:paraId="652C1B01" w14:textId="77777777" w:rsidR="00402C72" w:rsidRPr="00D867EC" w:rsidRDefault="00402C72" w:rsidP="00402C72">
      <w:pPr>
        <w:jc w:val="center"/>
        <w:rPr>
          <w:rFonts w:ascii="Arial" w:hAnsi="Arial" w:cs="Arial"/>
          <w:b/>
          <w:sz w:val="24"/>
          <w:szCs w:val="24"/>
        </w:rPr>
      </w:pPr>
    </w:p>
    <w:p w14:paraId="01FEC853" w14:textId="77777777" w:rsidR="00402C72" w:rsidRPr="00D867EC" w:rsidRDefault="00402C72" w:rsidP="00402C72">
      <w:pPr>
        <w:jc w:val="center"/>
        <w:rPr>
          <w:rFonts w:ascii="Arial" w:hAnsi="Arial" w:cs="Arial"/>
          <w:b/>
          <w:sz w:val="24"/>
          <w:szCs w:val="24"/>
        </w:rPr>
      </w:pPr>
    </w:p>
    <w:p w14:paraId="2657CA95" w14:textId="0C5DAF1F" w:rsidR="00402C72" w:rsidRDefault="00402C72" w:rsidP="00402C72">
      <w:pPr>
        <w:jc w:val="center"/>
        <w:rPr>
          <w:rFonts w:ascii="Arial" w:hAnsi="Arial" w:cs="Arial"/>
          <w:b/>
          <w:sz w:val="24"/>
          <w:szCs w:val="24"/>
        </w:rPr>
      </w:pPr>
    </w:p>
    <w:p w14:paraId="0113DFAE" w14:textId="7278B827" w:rsidR="00101D4E" w:rsidRDefault="00101D4E" w:rsidP="00402C72">
      <w:pPr>
        <w:jc w:val="center"/>
        <w:rPr>
          <w:rFonts w:ascii="Arial" w:hAnsi="Arial" w:cs="Arial"/>
          <w:b/>
          <w:sz w:val="24"/>
          <w:szCs w:val="24"/>
        </w:rPr>
      </w:pPr>
    </w:p>
    <w:p w14:paraId="1C3D94E0" w14:textId="01851930" w:rsidR="00101D4E" w:rsidRDefault="00101D4E" w:rsidP="00402C72">
      <w:pPr>
        <w:jc w:val="center"/>
        <w:rPr>
          <w:rFonts w:ascii="Arial" w:hAnsi="Arial" w:cs="Arial"/>
          <w:b/>
          <w:sz w:val="24"/>
          <w:szCs w:val="24"/>
        </w:rPr>
      </w:pPr>
    </w:p>
    <w:p w14:paraId="6A2408AC" w14:textId="036D9E35" w:rsidR="00101D4E" w:rsidRDefault="00101D4E" w:rsidP="00402C72">
      <w:pPr>
        <w:jc w:val="center"/>
        <w:rPr>
          <w:rFonts w:ascii="Arial" w:hAnsi="Arial" w:cs="Arial"/>
          <w:b/>
          <w:sz w:val="24"/>
          <w:szCs w:val="24"/>
        </w:rPr>
      </w:pPr>
    </w:p>
    <w:p w14:paraId="1F5B0F87" w14:textId="036F7155" w:rsidR="00101D4E" w:rsidRDefault="00101D4E" w:rsidP="00402C72">
      <w:pPr>
        <w:jc w:val="center"/>
        <w:rPr>
          <w:rFonts w:ascii="Arial" w:hAnsi="Arial" w:cs="Arial"/>
          <w:b/>
          <w:sz w:val="24"/>
          <w:szCs w:val="24"/>
        </w:rPr>
      </w:pPr>
    </w:p>
    <w:p w14:paraId="655B81B3" w14:textId="028B963C" w:rsidR="00101D4E" w:rsidRDefault="00101D4E" w:rsidP="00402C72">
      <w:pPr>
        <w:jc w:val="center"/>
        <w:rPr>
          <w:rFonts w:ascii="Arial" w:hAnsi="Arial" w:cs="Arial"/>
          <w:b/>
          <w:sz w:val="24"/>
          <w:szCs w:val="24"/>
        </w:rPr>
      </w:pPr>
    </w:p>
    <w:p w14:paraId="400F25FB" w14:textId="2030F224" w:rsidR="00101D4E" w:rsidRDefault="00101D4E" w:rsidP="00402C72">
      <w:pPr>
        <w:jc w:val="center"/>
        <w:rPr>
          <w:rFonts w:ascii="Arial" w:hAnsi="Arial" w:cs="Arial"/>
          <w:b/>
          <w:sz w:val="24"/>
          <w:szCs w:val="24"/>
        </w:rPr>
      </w:pPr>
    </w:p>
    <w:p w14:paraId="10C62566" w14:textId="1C957720" w:rsidR="00101D4E" w:rsidRDefault="00101D4E" w:rsidP="00402C72">
      <w:pPr>
        <w:jc w:val="center"/>
        <w:rPr>
          <w:rFonts w:ascii="Arial" w:hAnsi="Arial" w:cs="Arial"/>
          <w:b/>
          <w:sz w:val="24"/>
          <w:szCs w:val="24"/>
        </w:rPr>
      </w:pPr>
    </w:p>
    <w:p w14:paraId="2D07BB87" w14:textId="49A86F5B" w:rsidR="00101D4E" w:rsidRDefault="00101D4E" w:rsidP="00402C72">
      <w:pPr>
        <w:jc w:val="center"/>
        <w:rPr>
          <w:rFonts w:ascii="Arial" w:hAnsi="Arial" w:cs="Arial"/>
          <w:b/>
          <w:sz w:val="24"/>
          <w:szCs w:val="24"/>
        </w:rPr>
      </w:pPr>
    </w:p>
    <w:p w14:paraId="5DC4C76E" w14:textId="77777777" w:rsidR="002D3092" w:rsidRDefault="002D3092" w:rsidP="00402C72">
      <w:pPr>
        <w:jc w:val="center"/>
        <w:rPr>
          <w:rFonts w:ascii="Arial" w:hAnsi="Arial" w:cs="Arial"/>
          <w:b/>
          <w:sz w:val="24"/>
          <w:szCs w:val="24"/>
        </w:rPr>
      </w:pPr>
    </w:p>
    <w:p w14:paraId="04C13018" w14:textId="6C92AAC6" w:rsidR="00402C72" w:rsidRDefault="008123A8" w:rsidP="008123A8">
      <w:pPr>
        <w:pStyle w:val="SummaryNormal"/>
        <w:numPr>
          <w:ilvl w:val="0"/>
          <w:numId w:val="14"/>
        </w:numPr>
        <w:tabs>
          <w:tab w:val="clear" w:pos="902"/>
        </w:tabs>
        <w:spacing w:before="0"/>
        <w:jc w:val="both"/>
        <w:rPr>
          <w:rFonts w:cs="Arial"/>
          <w:b/>
          <w:caps/>
        </w:rPr>
      </w:pPr>
      <w:r>
        <w:rPr>
          <w:rFonts w:cs="Arial"/>
          <w:b/>
          <w:caps/>
        </w:rPr>
        <w:lastRenderedPageBreak/>
        <w:t xml:space="preserve"> </w:t>
      </w:r>
      <w:r w:rsidR="00402C72" w:rsidRPr="00D867EC">
        <w:rPr>
          <w:rFonts w:cs="Arial"/>
          <w:b/>
          <w:caps/>
        </w:rPr>
        <w:t>Introduction</w:t>
      </w:r>
    </w:p>
    <w:p w14:paraId="3C115E0A" w14:textId="77777777" w:rsidR="00E21125" w:rsidRPr="00D867EC" w:rsidRDefault="00E21125" w:rsidP="00E21125">
      <w:pPr>
        <w:pStyle w:val="SummaryNormal"/>
        <w:tabs>
          <w:tab w:val="clear" w:pos="902"/>
        </w:tabs>
        <w:spacing w:before="0"/>
        <w:jc w:val="both"/>
        <w:rPr>
          <w:rFonts w:cs="Arial"/>
          <w:b/>
          <w:caps/>
        </w:rPr>
      </w:pPr>
    </w:p>
    <w:p w14:paraId="5FCAFD26" w14:textId="70C0EC64" w:rsidR="00AE135D" w:rsidRPr="00AE135D" w:rsidRDefault="00E21125" w:rsidP="00E21125">
      <w:pPr>
        <w:pStyle w:val="SummaryNormal"/>
        <w:tabs>
          <w:tab w:val="clear" w:pos="902"/>
        </w:tabs>
        <w:spacing w:before="0"/>
        <w:ind w:left="0"/>
        <w:jc w:val="both"/>
        <w:rPr>
          <w:rFonts w:cs="Arial"/>
          <w:color w:val="0B0C0C"/>
          <w:shd w:val="clear" w:color="auto" w:fill="FFFFFF"/>
        </w:rPr>
      </w:pPr>
      <w:r w:rsidRPr="00CD47BB">
        <w:rPr>
          <w:rFonts w:cs="Arial"/>
          <w:color w:val="0B0C0C"/>
          <w:shd w:val="clear" w:color="auto" w:fill="FFFFFF"/>
        </w:rPr>
        <w:t xml:space="preserve">A </w:t>
      </w:r>
      <w:r w:rsidR="00AE135D">
        <w:rPr>
          <w:rFonts w:cs="Arial"/>
          <w:color w:val="0B0C0C"/>
          <w:shd w:val="clear" w:color="auto" w:fill="FFFFFF"/>
        </w:rPr>
        <w:t>P</w:t>
      </w:r>
      <w:r w:rsidRPr="00CD47BB">
        <w:rPr>
          <w:rFonts w:cs="Arial"/>
          <w:color w:val="0B0C0C"/>
          <w:shd w:val="clear" w:color="auto" w:fill="FFFFFF"/>
        </w:rPr>
        <w:t xml:space="preserve">avement </w:t>
      </w:r>
      <w:r w:rsidR="00AE135D">
        <w:rPr>
          <w:rFonts w:cs="Arial"/>
          <w:color w:val="0B0C0C"/>
          <w:shd w:val="clear" w:color="auto" w:fill="FFFFFF"/>
        </w:rPr>
        <w:t>L</w:t>
      </w:r>
      <w:r w:rsidRPr="00CD47BB">
        <w:rPr>
          <w:rFonts w:cs="Arial"/>
          <w:color w:val="0B0C0C"/>
          <w:shd w:val="clear" w:color="auto" w:fill="FFFFFF"/>
        </w:rPr>
        <w:t>icence is a licence granted by the local authority, or deemed to have been granted, which allows the licence</w:t>
      </w:r>
      <w:r w:rsidR="00AE135D">
        <w:rPr>
          <w:rFonts w:cs="Arial"/>
          <w:color w:val="0B0C0C"/>
          <w:shd w:val="clear" w:color="auto" w:fill="FFFFFF"/>
        </w:rPr>
        <w:t xml:space="preserve"> </w:t>
      </w:r>
      <w:r w:rsidRPr="00CD47BB">
        <w:rPr>
          <w:rFonts w:cs="Arial"/>
          <w:color w:val="0B0C0C"/>
          <w:shd w:val="clear" w:color="auto" w:fill="FFFFFF"/>
        </w:rPr>
        <w:t>holder to place removable furniture over certain highways adjacent to the premises in relation to which the application was made, for certain purposes.</w:t>
      </w:r>
      <w:r w:rsidR="00AE135D">
        <w:rPr>
          <w:rFonts w:cs="Arial"/>
          <w:color w:val="0B0C0C"/>
          <w:shd w:val="clear" w:color="auto" w:fill="FFFFFF"/>
        </w:rPr>
        <w:t xml:space="preserve"> </w:t>
      </w:r>
    </w:p>
    <w:p w14:paraId="53F8D876" w14:textId="77777777" w:rsidR="00E21125" w:rsidRPr="00CD47BB" w:rsidRDefault="00E21125" w:rsidP="00EC6B58">
      <w:pPr>
        <w:pStyle w:val="SummaryNormal"/>
        <w:tabs>
          <w:tab w:val="clear" w:pos="902"/>
        </w:tabs>
        <w:spacing w:before="0"/>
        <w:ind w:left="390"/>
        <w:jc w:val="both"/>
        <w:rPr>
          <w:rFonts w:cs="Arial"/>
          <w:b/>
          <w:caps/>
        </w:rPr>
      </w:pPr>
    </w:p>
    <w:p w14:paraId="2D9A01E2" w14:textId="7108CE56" w:rsidR="00E21125" w:rsidRPr="00CD47BB" w:rsidRDefault="00E21125" w:rsidP="00E21125">
      <w:pPr>
        <w:pStyle w:val="SummaryNormal"/>
        <w:tabs>
          <w:tab w:val="clear" w:pos="902"/>
        </w:tabs>
        <w:spacing w:before="0"/>
        <w:ind w:left="0"/>
        <w:jc w:val="both"/>
        <w:rPr>
          <w:rFonts w:cs="Arial"/>
          <w:color w:val="0B0C0C"/>
          <w:shd w:val="clear" w:color="auto" w:fill="FFFFFF"/>
        </w:rPr>
      </w:pPr>
      <w:bookmarkStart w:id="0" w:name="_Hlk128402309"/>
      <w:r w:rsidRPr="00CD47BB">
        <w:rPr>
          <w:rFonts w:cs="Arial"/>
          <w:color w:val="0B0C0C"/>
          <w:shd w:val="clear" w:color="auto" w:fill="FFFFFF"/>
        </w:rPr>
        <w:t xml:space="preserve">This process provides a streamlined and cheaper route for businesses such as cafes, </w:t>
      </w:r>
      <w:proofErr w:type="gramStart"/>
      <w:r w:rsidRPr="00CD47BB">
        <w:rPr>
          <w:rFonts w:cs="Arial"/>
          <w:color w:val="0B0C0C"/>
          <w:shd w:val="clear" w:color="auto" w:fill="FFFFFF"/>
        </w:rPr>
        <w:t>restaurants</w:t>
      </w:r>
      <w:proofErr w:type="gramEnd"/>
      <w:r w:rsidRPr="00CD47BB">
        <w:rPr>
          <w:rFonts w:cs="Arial"/>
          <w:color w:val="0B0C0C"/>
          <w:shd w:val="clear" w:color="auto" w:fill="FFFFFF"/>
        </w:rPr>
        <w:t xml:space="preserve"> and bars to secure a licence to place furniture on the highway. This will provide much needed income for businesses and protect as many hospitality jobs as possible, particularly during times of increasing living costs.</w:t>
      </w:r>
      <w:r w:rsidR="00AE135D">
        <w:rPr>
          <w:rFonts w:cs="Arial"/>
          <w:color w:val="0B0C0C"/>
          <w:shd w:val="clear" w:color="auto" w:fill="FFFFFF"/>
        </w:rPr>
        <w:t xml:space="preserve"> The process includes deemed planning consent, so there is no requirement to obtain separate permission from the planning authority. </w:t>
      </w:r>
    </w:p>
    <w:p w14:paraId="659052DF" w14:textId="77777777" w:rsidR="00AF7DB0" w:rsidRPr="00CD47BB" w:rsidRDefault="00AF7DB0" w:rsidP="00AF7DB0">
      <w:pPr>
        <w:pStyle w:val="NormalWeb"/>
        <w:shd w:val="clear" w:color="auto" w:fill="FFFFFF"/>
        <w:spacing w:before="300" w:beforeAutospacing="0" w:after="300" w:afterAutospacing="0"/>
        <w:rPr>
          <w:rFonts w:ascii="Arial" w:hAnsi="Arial" w:cs="Arial"/>
          <w:color w:val="0B0C0C"/>
        </w:rPr>
      </w:pPr>
      <w:r w:rsidRPr="00CD47BB">
        <w:rPr>
          <w:rFonts w:ascii="Arial" w:hAnsi="Arial" w:cs="Arial"/>
          <w:color w:val="0B0C0C"/>
        </w:rPr>
        <w:t>A business which uses (or proposes to use) premises for the sale of food or drink for consumption (on or off the premises) can apply for a licence. Businesses that are eligible include: public houses, cafes, bars, restaurants, snack bars, coffee shops, and ice cream parlours including where such uses form an ancillary aspect of another use, for example supermarkets, or entertainment venues which sell food and drink.</w:t>
      </w:r>
    </w:p>
    <w:bookmarkEnd w:id="0"/>
    <w:p w14:paraId="6CC81D9C" w14:textId="77777777" w:rsidR="00AF7DB0" w:rsidRPr="00AF7DB0" w:rsidRDefault="00AF7DB0" w:rsidP="00AF7DB0">
      <w:pPr>
        <w:pStyle w:val="NormalWeb"/>
        <w:shd w:val="clear" w:color="auto" w:fill="FFFFFF"/>
        <w:spacing w:before="300" w:beforeAutospacing="0" w:after="300" w:afterAutospacing="0"/>
        <w:rPr>
          <w:rFonts w:ascii="Arial" w:hAnsi="Arial" w:cs="Arial"/>
          <w:color w:val="0B0C0C"/>
        </w:rPr>
      </w:pPr>
      <w:r w:rsidRPr="00CD47BB">
        <w:rPr>
          <w:rFonts w:ascii="Arial" w:hAnsi="Arial" w:cs="Arial"/>
          <w:color w:val="0B0C0C"/>
        </w:rPr>
        <w:t>A licence permits the business to use furniture placed on the highway to sell or serve food or drink and/or allow it to be used by people for consumption of food or drink supplied from, or in connection with the use of the premises.</w:t>
      </w:r>
    </w:p>
    <w:p w14:paraId="5F266245" w14:textId="77777777" w:rsidR="00EC4809" w:rsidRPr="00EC4809" w:rsidRDefault="00EC4809" w:rsidP="00EC4809">
      <w:pPr>
        <w:spacing w:after="0" w:line="240" w:lineRule="auto"/>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The furniture which may be used is:</w:t>
      </w:r>
    </w:p>
    <w:p w14:paraId="5E94E966" w14:textId="14408B01"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 xml:space="preserve">counters or stalls for selling or serving food or </w:t>
      </w:r>
      <w:r w:rsidR="00382161" w:rsidRPr="00EC4809">
        <w:rPr>
          <w:rFonts w:ascii="Arial" w:eastAsia="Times New Roman" w:hAnsi="Arial" w:cs="Arial"/>
          <w:color w:val="000000" w:themeColor="text1"/>
          <w:sz w:val="24"/>
          <w:szCs w:val="24"/>
          <w:lang w:eastAsia="en-GB"/>
        </w:rPr>
        <w:t>drink.</w:t>
      </w:r>
    </w:p>
    <w:p w14:paraId="11CAE352" w14:textId="18181044"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 xml:space="preserve">tables, counters or shelves on which food or drink can be </w:t>
      </w:r>
      <w:r w:rsidR="00382161" w:rsidRPr="00EC4809">
        <w:rPr>
          <w:rFonts w:ascii="Arial" w:eastAsia="Times New Roman" w:hAnsi="Arial" w:cs="Arial"/>
          <w:color w:val="000000" w:themeColor="text1"/>
          <w:sz w:val="24"/>
          <w:szCs w:val="24"/>
          <w:lang w:eastAsia="en-GB"/>
        </w:rPr>
        <w:t>placed.</w:t>
      </w:r>
    </w:p>
    <w:p w14:paraId="2F7F7E88" w14:textId="77777777"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 xml:space="preserve">chairs, </w:t>
      </w:r>
      <w:proofErr w:type="gramStart"/>
      <w:r w:rsidRPr="00EC4809">
        <w:rPr>
          <w:rFonts w:ascii="Arial" w:eastAsia="Times New Roman" w:hAnsi="Arial" w:cs="Arial"/>
          <w:color w:val="000000" w:themeColor="text1"/>
          <w:sz w:val="24"/>
          <w:szCs w:val="24"/>
          <w:lang w:eastAsia="en-GB"/>
        </w:rPr>
        <w:t>benches</w:t>
      </w:r>
      <w:proofErr w:type="gramEnd"/>
      <w:r w:rsidRPr="00EC4809">
        <w:rPr>
          <w:rFonts w:ascii="Arial" w:eastAsia="Times New Roman" w:hAnsi="Arial" w:cs="Arial"/>
          <w:color w:val="000000" w:themeColor="text1"/>
          <w:sz w:val="24"/>
          <w:szCs w:val="24"/>
          <w:lang w:eastAsia="en-GB"/>
        </w:rPr>
        <w:t xml:space="preserve"> or other forms of seating; and</w:t>
      </w:r>
    </w:p>
    <w:p w14:paraId="4925F4A8" w14:textId="77777777" w:rsidR="00EC4809" w:rsidRPr="00EC4809" w:rsidRDefault="00EC4809" w:rsidP="00EC4809">
      <w:pPr>
        <w:numPr>
          <w:ilvl w:val="0"/>
          <w:numId w:val="6"/>
        </w:numPr>
        <w:spacing w:after="0" w:line="240" w:lineRule="auto"/>
        <w:contextualSpacing/>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 xml:space="preserve">umbrellas, barriers, </w:t>
      </w:r>
      <w:proofErr w:type="gramStart"/>
      <w:r w:rsidRPr="00EC4809">
        <w:rPr>
          <w:rFonts w:ascii="Arial" w:eastAsia="Times New Roman" w:hAnsi="Arial" w:cs="Arial"/>
          <w:color w:val="000000" w:themeColor="text1"/>
          <w:sz w:val="24"/>
          <w:szCs w:val="24"/>
          <w:lang w:eastAsia="en-GB"/>
        </w:rPr>
        <w:t>heaters</w:t>
      </w:r>
      <w:proofErr w:type="gramEnd"/>
      <w:r w:rsidRPr="00EC4809">
        <w:rPr>
          <w:rFonts w:ascii="Arial" w:eastAsia="Times New Roman" w:hAnsi="Arial" w:cs="Arial"/>
          <w:color w:val="000000" w:themeColor="text1"/>
          <w:sz w:val="24"/>
          <w:szCs w:val="24"/>
          <w:lang w:eastAsia="en-GB"/>
        </w:rPr>
        <w:t xml:space="preserve"> and other articles used in connection with the outdoor consumption of food or drink.</w:t>
      </w:r>
    </w:p>
    <w:p w14:paraId="5027B549" w14:textId="77777777" w:rsidR="00EC4809" w:rsidRPr="00EC4809" w:rsidRDefault="00EC4809" w:rsidP="00EC4809">
      <w:pPr>
        <w:spacing w:after="0" w:line="240" w:lineRule="auto"/>
        <w:jc w:val="both"/>
        <w:rPr>
          <w:rFonts w:ascii="Arial" w:eastAsia="Times New Roman" w:hAnsi="Arial" w:cs="Arial"/>
          <w:color w:val="000000" w:themeColor="text1"/>
          <w:sz w:val="24"/>
          <w:szCs w:val="24"/>
          <w:lang w:eastAsia="en-GB"/>
        </w:rPr>
      </w:pPr>
    </w:p>
    <w:p w14:paraId="1E628CB6" w14:textId="6603B5FE" w:rsidR="00EC4809" w:rsidRDefault="00EC4809" w:rsidP="00EC4809">
      <w:pPr>
        <w:spacing w:after="0" w:line="240" w:lineRule="auto"/>
        <w:jc w:val="both"/>
        <w:rPr>
          <w:rFonts w:ascii="Arial" w:eastAsia="Times New Roman" w:hAnsi="Arial" w:cs="Arial"/>
          <w:color w:val="000000" w:themeColor="text1"/>
          <w:sz w:val="24"/>
          <w:szCs w:val="24"/>
          <w:lang w:eastAsia="en-GB"/>
        </w:rPr>
      </w:pPr>
      <w:r w:rsidRPr="00EC4809">
        <w:rPr>
          <w:rFonts w:ascii="Arial" w:eastAsia="Times New Roman" w:hAnsi="Arial" w:cs="Arial"/>
          <w:color w:val="000000" w:themeColor="text1"/>
          <w:sz w:val="24"/>
          <w:szCs w:val="24"/>
          <w:lang w:eastAsia="en-GB"/>
        </w:rPr>
        <w:t>This furniture is required to be removable, which in principle means it is not a permanent fixed structure, and is able to be moved easily, and stored away of an evening.</w:t>
      </w:r>
    </w:p>
    <w:p w14:paraId="3769B8E6" w14:textId="6DE73169" w:rsidR="00033A4A" w:rsidRDefault="00033A4A" w:rsidP="00EC4809">
      <w:pPr>
        <w:spacing w:after="0" w:line="240" w:lineRule="auto"/>
        <w:jc w:val="both"/>
        <w:rPr>
          <w:rFonts w:ascii="Arial" w:eastAsia="Times New Roman" w:hAnsi="Arial" w:cs="Arial"/>
          <w:color w:val="000000" w:themeColor="text1"/>
          <w:sz w:val="24"/>
          <w:szCs w:val="24"/>
          <w:lang w:eastAsia="en-GB"/>
        </w:rPr>
      </w:pPr>
    </w:p>
    <w:p w14:paraId="595F6B86" w14:textId="1DE0E68E" w:rsidR="00033A4A" w:rsidRPr="00033A4A" w:rsidRDefault="00033A4A" w:rsidP="00EC4809">
      <w:pPr>
        <w:spacing w:after="0" w:line="240" w:lineRule="auto"/>
        <w:jc w:val="both"/>
        <w:rPr>
          <w:rFonts w:ascii="Arial" w:eastAsia="Times New Roman" w:hAnsi="Arial" w:cs="Arial"/>
          <w:b/>
          <w:bCs/>
          <w:color w:val="000000" w:themeColor="text1"/>
          <w:sz w:val="24"/>
          <w:szCs w:val="24"/>
          <w:lang w:eastAsia="en-GB"/>
        </w:rPr>
      </w:pPr>
      <w:r w:rsidRPr="00033A4A">
        <w:rPr>
          <w:rFonts w:ascii="Arial" w:eastAsia="Times New Roman" w:hAnsi="Arial" w:cs="Arial"/>
          <w:b/>
          <w:bCs/>
          <w:color w:val="000000" w:themeColor="text1"/>
          <w:sz w:val="24"/>
          <w:szCs w:val="24"/>
          <w:lang w:eastAsia="en-GB"/>
        </w:rPr>
        <w:t xml:space="preserve">A Boards are not considered as “furniture” for the purposes of this licence and therefore </w:t>
      </w:r>
      <w:r w:rsidR="00AE135D">
        <w:rPr>
          <w:rFonts w:ascii="Arial" w:eastAsia="Times New Roman" w:hAnsi="Arial" w:cs="Arial"/>
          <w:b/>
          <w:bCs/>
          <w:color w:val="000000" w:themeColor="text1"/>
          <w:sz w:val="24"/>
          <w:szCs w:val="24"/>
          <w:lang w:eastAsia="en-GB"/>
        </w:rPr>
        <w:t xml:space="preserve">cannot be authorised under this type of licence. </w:t>
      </w:r>
    </w:p>
    <w:p w14:paraId="78AE5623" w14:textId="77777777" w:rsidR="00EC4809" w:rsidRPr="00EC4809" w:rsidRDefault="00EC4809" w:rsidP="00EC4809">
      <w:pPr>
        <w:spacing w:after="0" w:line="240" w:lineRule="auto"/>
        <w:jc w:val="both"/>
        <w:rPr>
          <w:rFonts w:ascii="Arial" w:hAnsi="Arial" w:cs="Arial"/>
          <w:color w:val="000000" w:themeColor="text1"/>
          <w:sz w:val="24"/>
          <w:szCs w:val="24"/>
          <w:lang w:eastAsia="en-GB"/>
        </w:rPr>
      </w:pPr>
      <w:r w:rsidRPr="00EC4809">
        <w:rPr>
          <w:rFonts w:ascii="Arial" w:hAnsi="Arial" w:cs="Arial"/>
          <w:color w:val="000000" w:themeColor="text1"/>
          <w:sz w:val="24"/>
          <w:szCs w:val="24"/>
          <w:lang w:eastAsia="en-GB"/>
        </w:rPr>
        <w:tab/>
      </w:r>
    </w:p>
    <w:p w14:paraId="08ACFD3D" w14:textId="67C0B235" w:rsidR="00EC4809" w:rsidRDefault="00EC4809" w:rsidP="00EC4809">
      <w:pPr>
        <w:spacing w:after="0" w:line="240" w:lineRule="auto"/>
        <w:jc w:val="both"/>
        <w:rPr>
          <w:rFonts w:ascii="Arial" w:hAnsi="Arial" w:cs="Arial"/>
          <w:color w:val="000000" w:themeColor="text1"/>
          <w:sz w:val="24"/>
          <w:szCs w:val="24"/>
          <w:shd w:val="clear" w:color="auto" w:fill="FFFFFF"/>
        </w:rPr>
      </w:pPr>
      <w:r w:rsidRPr="00EC4809">
        <w:rPr>
          <w:rFonts w:ascii="Arial" w:hAnsi="Arial" w:cs="Arial"/>
          <w:color w:val="000000" w:themeColor="text1"/>
          <w:sz w:val="24"/>
          <w:szCs w:val="24"/>
          <w:shd w:val="clear" w:color="auto" w:fill="FFFFFF"/>
        </w:rPr>
        <w:t>Licences can only be granted in respect of highways listed in section 115</w:t>
      </w:r>
      <w:proofErr w:type="gramStart"/>
      <w:r w:rsidRPr="00EC4809">
        <w:rPr>
          <w:rFonts w:ascii="Arial" w:hAnsi="Arial" w:cs="Arial"/>
          <w:color w:val="000000" w:themeColor="text1"/>
          <w:sz w:val="24"/>
          <w:szCs w:val="24"/>
          <w:shd w:val="clear" w:color="auto" w:fill="FFFFFF"/>
        </w:rPr>
        <w:t>A(</w:t>
      </w:r>
      <w:proofErr w:type="gramEnd"/>
      <w:r w:rsidRPr="00EC4809">
        <w:rPr>
          <w:rFonts w:ascii="Arial" w:hAnsi="Arial" w:cs="Arial"/>
          <w:color w:val="000000" w:themeColor="text1"/>
          <w:sz w:val="24"/>
          <w:szCs w:val="24"/>
          <w:shd w:val="clear" w:color="auto" w:fill="FFFFFF"/>
        </w:rPr>
        <w:t>1) Highways Act 1980. Generally, these are footpaths restricted to pedestrians or are roads and places to which vehicle access is restricted or prohibited. Highways maintained by Network Rail or over the Crown land are exempt (so a licence cannot be granted).</w:t>
      </w:r>
    </w:p>
    <w:p w14:paraId="6681953C" w14:textId="14D8F9EE" w:rsidR="002B7075" w:rsidRDefault="002B7075" w:rsidP="00EC4809">
      <w:pPr>
        <w:spacing w:after="0" w:line="240" w:lineRule="auto"/>
        <w:jc w:val="both"/>
        <w:rPr>
          <w:rFonts w:ascii="Arial" w:hAnsi="Arial" w:cs="Arial"/>
          <w:color w:val="000000" w:themeColor="text1"/>
          <w:sz w:val="24"/>
          <w:szCs w:val="24"/>
          <w:shd w:val="clear" w:color="auto" w:fill="FFFFFF"/>
        </w:rPr>
      </w:pPr>
    </w:p>
    <w:p w14:paraId="5C635049" w14:textId="1CC7C2B7" w:rsidR="006D4F96" w:rsidRDefault="002B7075" w:rsidP="002B7075">
      <w:pPr>
        <w:spacing w:after="0" w:line="240" w:lineRule="auto"/>
        <w:jc w:val="both"/>
        <w:rPr>
          <w:rFonts w:ascii="Arial" w:hAnsi="Arial" w:cs="Arial"/>
          <w:color w:val="000000" w:themeColor="text1"/>
          <w:sz w:val="24"/>
          <w:szCs w:val="24"/>
          <w:shd w:val="clear" w:color="auto" w:fill="FFFFFF"/>
          <w:lang w:val="en-US"/>
        </w:rPr>
      </w:pPr>
      <w:r w:rsidRPr="002B7075">
        <w:rPr>
          <w:rFonts w:ascii="Arial" w:hAnsi="Arial" w:cs="Arial"/>
          <w:color w:val="000000" w:themeColor="text1"/>
          <w:sz w:val="24"/>
          <w:szCs w:val="24"/>
          <w:shd w:val="clear" w:color="auto" w:fill="FFFFFF"/>
          <w:lang w:val="en-US"/>
        </w:rPr>
        <w:t xml:space="preserve">Applicants proposing to use their outdoor seating area for the sale and/or consumption of alcohol may require a premises licence, or a variation to their existing premises licence. It is recommended that applicants discuss this with the licensing authority to ensure that the correct licensing arrangements are in place. </w:t>
      </w:r>
    </w:p>
    <w:p w14:paraId="3685B1EF" w14:textId="77777777" w:rsidR="006D4F96" w:rsidRDefault="006D4F96">
      <w:pPr>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br w:type="page"/>
      </w:r>
    </w:p>
    <w:p w14:paraId="32499F57" w14:textId="77777777" w:rsidR="00402C72" w:rsidRPr="00D867EC" w:rsidRDefault="00402C72" w:rsidP="008123A8">
      <w:pPr>
        <w:pStyle w:val="SummaryNormal"/>
        <w:numPr>
          <w:ilvl w:val="0"/>
          <w:numId w:val="14"/>
        </w:numPr>
        <w:tabs>
          <w:tab w:val="clear" w:pos="902"/>
        </w:tabs>
        <w:spacing w:before="0"/>
        <w:jc w:val="both"/>
        <w:rPr>
          <w:rFonts w:cs="Arial"/>
          <w:b/>
          <w:caps/>
        </w:rPr>
      </w:pPr>
      <w:r w:rsidRPr="00D867EC">
        <w:rPr>
          <w:rFonts w:cs="Arial"/>
          <w:b/>
          <w:caps/>
        </w:rPr>
        <w:lastRenderedPageBreak/>
        <w:t xml:space="preserve"> APPLICATION</w:t>
      </w:r>
    </w:p>
    <w:p w14:paraId="4D729523" w14:textId="77777777" w:rsidR="005E7CC0" w:rsidRPr="00D867EC" w:rsidRDefault="005E7CC0" w:rsidP="005E7CC0">
      <w:pPr>
        <w:pStyle w:val="SummaryNormal"/>
        <w:tabs>
          <w:tab w:val="clear" w:pos="902"/>
        </w:tabs>
        <w:spacing w:before="0"/>
        <w:jc w:val="both"/>
        <w:rPr>
          <w:rFonts w:cs="Arial"/>
          <w:b/>
          <w:caps/>
        </w:rPr>
      </w:pPr>
    </w:p>
    <w:p w14:paraId="705790B4" w14:textId="77777777" w:rsidR="00350B88" w:rsidRDefault="005E7CC0" w:rsidP="005E7CC0">
      <w:pPr>
        <w:spacing w:after="0" w:line="240" w:lineRule="auto"/>
        <w:jc w:val="both"/>
        <w:rPr>
          <w:rFonts w:ascii="Arial" w:eastAsia="Times New Roman" w:hAnsi="Arial" w:cs="Arial"/>
          <w:sz w:val="24"/>
          <w:szCs w:val="24"/>
        </w:rPr>
      </w:pPr>
      <w:r w:rsidRPr="005E7CC0">
        <w:rPr>
          <w:rFonts w:ascii="Arial" w:eastAsia="Times New Roman" w:hAnsi="Arial" w:cs="Arial"/>
          <w:sz w:val="24"/>
          <w:szCs w:val="24"/>
        </w:rPr>
        <w:t>New applicants will be required to submit</w:t>
      </w:r>
      <w:r w:rsidRPr="00D867EC">
        <w:rPr>
          <w:rFonts w:ascii="Arial" w:eastAsia="Times New Roman" w:hAnsi="Arial" w:cs="Arial"/>
          <w:sz w:val="24"/>
          <w:szCs w:val="24"/>
        </w:rPr>
        <w:t xml:space="preserve"> the following electronically to</w:t>
      </w:r>
      <w:r w:rsidR="00350B88">
        <w:rPr>
          <w:rFonts w:ascii="Arial" w:eastAsia="Times New Roman" w:hAnsi="Arial" w:cs="Arial"/>
          <w:sz w:val="24"/>
          <w:szCs w:val="24"/>
        </w:rPr>
        <w:t>:</w:t>
      </w:r>
    </w:p>
    <w:p w14:paraId="3FD032F6" w14:textId="1CF066AC" w:rsidR="005E7CC0" w:rsidRPr="005E7CC0" w:rsidRDefault="00386AAA" w:rsidP="005E7CC0">
      <w:pPr>
        <w:spacing w:after="0" w:line="240" w:lineRule="auto"/>
        <w:jc w:val="both"/>
        <w:rPr>
          <w:rFonts w:ascii="Arial" w:eastAsia="Times New Roman" w:hAnsi="Arial" w:cs="Arial"/>
          <w:sz w:val="24"/>
          <w:szCs w:val="24"/>
        </w:rPr>
      </w:pPr>
      <w:hyperlink r:id="rId9" w:history="1">
        <w:r w:rsidR="00350B88" w:rsidRPr="00C6560D">
          <w:rPr>
            <w:rStyle w:val="Hyperlink"/>
            <w:rFonts w:ascii="Arial" w:eastAsia="Times New Roman" w:hAnsi="Arial" w:cs="Arial"/>
            <w:sz w:val="24"/>
            <w:szCs w:val="24"/>
          </w:rPr>
          <w:t>licensing@havant.gov.uk</w:t>
        </w:r>
      </w:hyperlink>
      <w:r w:rsidR="005E7CC0" w:rsidRPr="00D867EC">
        <w:rPr>
          <w:rFonts w:ascii="Arial" w:eastAsia="Times New Roman" w:hAnsi="Arial" w:cs="Arial"/>
          <w:sz w:val="24"/>
          <w:szCs w:val="24"/>
        </w:rPr>
        <w:t xml:space="preserve"> </w:t>
      </w:r>
    </w:p>
    <w:p w14:paraId="313FD9A4" w14:textId="77777777" w:rsidR="005E7CC0" w:rsidRPr="005E7CC0" w:rsidRDefault="005E7CC0" w:rsidP="005E7CC0">
      <w:pPr>
        <w:spacing w:after="0" w:line="240" w:lineRule="auto"/>
        <w:jc w:val="both"/>
        <w:rPr>
          <w:rFonts w:ascii="Arial" w:eastAsia="Times New Roman" w:hAnsi="Arial" w:cs="Arial"/>
          <w:sz w:val="24"/>
          <w:szCs w:val="24"/>
        </w:rPr>
      </w:pPr>
    </w:p>
    <w:p w14:paraId="798D2CFC" w14:textId="62416A56" w:rsidR="005E7CC0" w:rsidRPr="005E7CC0" w:rsidRDefault="00920EDE" w:rsidP="005E7CC0">
      <w:pPr>
        <w:numPr>
          <w:ilvl w:val="0"/>
          <w:numId w:val="4"/>
        </w:numPr>
        <w:spacing w:after="0" w:line="240" w:lineRule="auto"/>
        <w:jc w:val="both"/>
        <w:rPr>
          <w:rFonts w:ascii="Arial" w:eastAsia="Times New Roman" w:hAnsi="Arial" w:cs="Arial"/>
          <w:sz w:val="24"/>
          <w:szCs w:val="24"/>
        </w:rPr>
      </w:pPr>
      <w:r>
        <w:rPr>
          <w:rFonts w:ascii="Arial" w:eastAsia="Times New Roman" w:hAnsi="Arial" w:cs="Arial"/>
          <w:sz w:val="24"/>
          <w:szCs w:val="24"/>
        </w:rPr>
        <w:t>A</w:t>
      </w:r>
      <w:r w:rsidR="005E7CC0" w:rsidRPr="005E7CC0">
        <w:rPr>
          <w:rFonts w:ascii="Arial" w:eastAsia="Times New Roman" w:hAnsi="Arial" w:cs="Arial"/>
          <w:sz w:val="24"/>
          <w:szCs w:val="24"/>
        </w:rPr>
        <w:t xml:space="preserve">n application </w:t>
      </w:r>
      <w:proofErr w:type="gramStart"/>
      <w:r w:rsidR="005E7CC0" w:rsidRPr="005E7CC0">
        <w:rPr>
          <w:rFonts w:ascii="Arial" w:eastAsia="Times New Roman" w:hAnsi="Arial" w:cs="Arial"/>
          <w:sz w:val="24"/>
          <w:szCs w:val="24"/>
        </w:rPr>
        <w:t>form</w:t>
      </w:r>
      <w:proofErr w:type="gramEnd"/>
    </w:p>
    <w:p w14:paraId="3803B988" w14:textId="4DED4517" w:rsidR="005E7CC0" w:rsidRPr="005E7CC0" w:rsidRDefault="00920EDE" w:rsidP="005E7CC0">
      <w:pPr>
        <w:numPr>
          <w:ilvl w:val="0"/>
          <w:numId w:val="4"/>
        </w:numPr>
        <w:spacing w:after="0" w:line="240" w:lineRule="auto"/>
        <w:jc w:val="both"/>
        <w:rPr>
          <w:rFonts w:ascii="Arial" w:eastAsia="Times New Roman" w:hAnsi="Arial" w:cs="Arial"/>
          <w:sz w:val="24"/>
          <w:szCs w:val="24"/>
        </w:rPr>
      </w:pPr>
      <w:r>
        <w:rPr>
          <w:rFonts w:ascii="Arial" w:eastAsia="Times New Roman" w:hAnsi="Arial" w:cs="Arial"/>
          <w:sz w:val="24"/>
          <w:szCs w:val="24"/>
        </w:rPr>
        <w:t>A</w:t>
      </w:r>
      <w:r w:rsidR="005E7CC0" w:rsidRPr="005E7CC0">
        <w:rPr>
          <w:rFonts w:ascii="Arial" w:eastAsia="Times New Roman" w:hAnsi="Arial" w:cs="Arial"/>
          <w:sz w:val="24"/>
          <w:szCs w:val="24"/>
        </w:rPr>
        <w:t xml:space="preserve"> location plan which identifies the land and surrounding properties (where applicable) to which the application relates, preferably to a scale of 1:1250, and with the direction of North and an indicator (</w:t>
      </w:r>
      <w:proofErr w:type="gramStart"/>
      <w:r w:rsidR="005E7CC0" w:rsidRPr="005E7CC0">
        <w:rPr>
          <w:rFonts w:ascii="Arial" w:eastAsia="Times New Roman" w:hAnsi="Arial" w:cs="Arial"/>
          <w:sz w:val="24"/>
          <w:szCs w:val="24"/>
        </w:rPr>
        <w:t>e.g.</w:t>
      </w:r>
      <w:proofErr w:type="gramEnd"/>
      <w:r w:rsidR="005E7CC0" w:rsidRPr="005E7CC0">
        <w:rPr>
          <w:rFonts w:ascii="Arial" w:eastAsia="Times New Roman" w:hAnsi="Arial" w:cs="Arial"/>
          <w:sz w:val="24"/>
          <w:szCs w:val="24"/>
        </w:rPr>
        <w:t xml:space="preserve"> an arrow) pointing to the location of the proposed area</w:t>
      </w:r>
    </w:p>
    <w:p w14:paraId="01F16529" w14:textId="33A65745" w:rsidR="005E7CC0" w:rsidRPr="005E7CC0" w:rsidRDefault="00920EDE" w:rsidP="005E7CC0">
      <w:pPr>
        <w:numPr>
          <w:ilvl w:val="0"/>
          <w:numId w:val="4"/>
        </w:numPr>
        <w:spacing w:after="0" w:line="240" w:lineRule="auto"/>
        <w:jc w:val="both"/>
        <w:rPr>
          <w:rFonts w:ascii="Arial" w:eastAsia="Times New Roman" w:hAnsi="Arial" w:cs="Arial"/>
          <w:sz w:val="24"/>
          <w:szCs w:val="24"/>
        </w:rPr>
      </w:pPr>
      <w:r>
        <w:rPr>
          <w:rFonts w:ascii="Arial" w:eastAsia="Times New Roman" w:hAnsi="Arial" w:cs="Arial"/>
          <w:sz w:val="24"/>
          <w:szCs w:val="24"/>
        </w:rPr>
        <w:t>A</w:t>
      </w:r>
      <w:r w:rsidR="005E7CC0" w:rsidRPr="005E7CC0">
        <w:rPr>
          <w:rFonts w:ascii="Arial" w:eastAsia="Times New Roman" w:hAnsi="Arial" w:cs="Arial"/>
          <w:sz w:val="24"/>
          <w:szCs w:val="24"/>
        </w:rPr>
        <w:t xml:space="preserve"> plan of the </w:t>
      </w:r>
      <w:r w:rsidR="005D7D45" w:rsidRPr="00D867EC">
        <w:rPr>
          <w:rFonts w:ascii="Arial" w:eastAsia="Times New Roman" w:hAnsi="Arial" w:cs="Arial"/>
          <w:sz w:val="24"/>
          <w:szCs w:val="24"/>
        </w:rPr>
        <w:t>area to be licensed</w:t>
      </w:r>
      <w:r w:rsidR="005E7CC0" w:rsidRPr="005E7CC0">
        <w:rPr>
          <w:rFonts w:ascii="Arial" w:eastAsia="Times New Roman" w:hAnsi="Arial" w:cs="Arial"/>
          <w:sz w:val="24"/>
          <w:szCs w:val="24"/>
        </w:rPr>
        <w:t xml:space="preserve"> </w:t>
      </w:r>
      <w:r w:rsidR="005D7D45" w:rsidRPr="00D867EC">
        <w:rPr>
          <w:rFonts w:ascii="Arial" w:eastAsia="Times New Roman" w:hAnsi="Arial" w:cs="Arial"/>
          <w:sz w:val="24"/>
          <w:szCs w:val="24"/>
        </w:rPr>
        <w:t>(see details below for requirements for the plan)</w:t>
      </w:r>
      <w:r w:rsidR="005E7CC0" w:rsidRPr="005E7CC0">
        <w:rPr>
          <w:rFonts w:ascii="Arial" w:eastAsia="Times New Roman" w:hAnsi="Arial" w:cs="Arial"/>
          <w:sz w:val="24"/>
          <w:szCs w:val="24"/>
        </w:rPr>
        <w:t xml:space="preserve">  </w:t>
      </w:r>
    </w:p>
    <w:p w14:paraId="558FF986" w14:textId="24C8A08A" w:rsidR="005E7CC0" w:rsidRPr="00137344" w:rsidRDefault="00920EDE" w:rsidP="00FA0774">
      <w:pPr>
        <w:pStyle w:val="ListParagraph"/>
        <w:numPr>
          <w:ilvl w:val="0"/>
          <w:numId w:val="4"/>
        </w:numPr>
        <w:autoSpaceDE w:val="0"/>
        <w:autoSpaceDN w:val="0"/>
        <w:adjustRightInd w:val="0"/>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sz w:val="24"/>
          <w:szCs w:val="24"/>
        </w:rPr>
        <w:t>A</w:t>
      </w:r>
      <w:r w:rsidR="00FA0774" w:rsidRPr="00D867EC">
        <w:rPr>
          <w:rFonts w:ascii="Arial" w:eastAsia="Times New Roman" w:hAnsi="Arial" w:cs="Arial"/>
          <w:sz w:val="24"/>
          <w:szCs w:val="24"/>
        </w:rPr>
        <w:t xml:space="preserve"> copy of your</w:t>
      </w:r>
      <w:r w:rsidR="00FA0774" w:rsidRPr="005E7CC0">
        <w:rPr>
          <w:rFonts w:ascii="Arial" w:eastAsia="Times New Roman" w:hAnsi="Arial" w:cs="Arial"/>
          <w:sz w:val="24"/>
          <w:szCs w:val="24"/>
        </w:rPr>
        <w:t xml:space="preserve"> public liability </w:t>
      </w:r>
      <w:r w:rsidR="00FA0774" w:rsidRPr="00D867EC">
        <w:rPr>
          <w:rFonts w:ascii="Arial" w:eastAsia="Times New Roman" w:hAnsi="Arial" w:cs="Arial"/>
          <w:sz w:val="24"/>
          <w:szCs w:val="24"/>
        </w:rPr>
        <w:t>insurance that</w:t>
      </w:r>
      <w:r w:rsidR="00FA0774" w:rsidRPr="00D867EC">
        <w:rPr>
          <w:rFonts w:ascii="Arial" w:hAnsi="Arial" w:cs="Arial"/>
          <w:sz w:val="24"/>
          <w:szCs w:val="24"/>
        </w:rPr>
        <w:t xml:space="preserve"> covers the activity for third party and public liability risks, to a minimum value of £5 million</w:t>
      </w:r>
    </w:p>
    <w:p w14:paraId="2D9B73CD" w14:textId="4B66E2CC" w:rsidR="00137344" w:rsidRPr="00350B88" w:rsidRDefault="00920EDE" w:rsidP="00137344">
      <w:pPr>
        <w:pStyle w:val="ListParagraph"/>
        <w:numPr>
          <w:ilvl w:val="0"/>
          <w:numId w:val="4"/>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w:t>
      </w:r>
      <w:r w:rsidR="00137344" w:rsidRPr="00350B88">
        <w:rPr>
          <w:rFonts w:ascii="Arial" w:eastAsia="Times New Roman" w:hAnsi="Arial" w:cs="Arial"/>
          <w:sz w:val="24"/>
          <w:szCs w:val="24"/>
          <w:lang w:val="en-US"/>
        </w:rPr>
        <w:t>hotos/</w:t>
      </w:r>
      <w:r w:rsidR="00350B88" w:rsidRPr="00350B88">
        <w:rPr>
          <w:rFonts w:ascii="Arial" w:eastAsia="Times New Roman" w:hAnsi="Arial" w:cs="Arial"/>
          <w:sz w:val="24"/>
          <w:szCs w:val="24"/>
          <w:lang w:val="en-US"/>
        </w:rPr>
        <w:t>b</w:t>
      </w:r>
      <w:r w:rsidR="00137344" w:rsidRPr="00350B88">
        <w:rPr>
          <w:rFonts w:ascii="Arial" w:eastAsia="Times New Roman" w:hAnsi="Arial" w:cs="Arial"/>
          <w:sz w:val="24"/>
          <w:szCs w:val="24"/>
          <w:lang w:val="en-US"/>
        </w:rPr>
        <w:t>rochures of the proposed type of furniture</w:t>
      </w:r>
    </w:p>
    <w:p w14:paraId="0F645DD4" w14:textId="77777777" w:rsidR="005E7CC0" w:rsidRPr="005E7CC0" w:rsidRDefault="005E7CC0" w:rsidP="005E7CC0">
      <w:pPr>
        <w:spacing w:after="0" w:line="240" w:lineRule="auto"/>
        <w:jc w:val="both"/>
        <w:rPr>
          <w:rFonts w:ascii="Arial" w:eastAsia="Times New Roman" w:hAnsi="Arial" w:cs="Arial"/>
          <w:sz w:val="24"/>
          <w:szCs w:val="24"/>
        </w:rPr>
      </w:pPr>
    </w:p>
    <w:p w14:paraId="3E669070" w14:textId="7CB7B641" w:rsidR="002B7075" w:rsidRPr="003056B2" w:rsidRDefault="005D7D45" w:rsidP="00B31DEE">
      <w:pPr>
        <w:spacing w:after="0" w:line="240" w:lineRule="auto"/>
        <w:jc w:val="both"/>
        <w:rPr>
          <w:rFonts w:ascii="Arial" w:eastAsia="Times New Roman" w:hAnsi="Arial" w:cs="Arial"/>
          <w:b/>
          <w:bCs/>
          <w:sz w:val="24"/>
          <w:szCs w:val="24"/>
        </w:rPr>
      </w:pPr>
      <w:r w:rsidRPr="003056B2">
        <w:rPr>
          <w:rFonts w:ascii="Arial" w:eastAsia="Times New Roman" w:hAnsi="Arial" w:cs="Arial"/>
          <w:b/>
          <w:bCs/>
          <w:sz w:val="24"/>
          <w:szCs w:val="24"/>
        </w:rPr>
        <w:t>Plan</w:t>
      </w:r>
    </w:p>
    <w:p w14:paraId="2ED7E08A" w14:textId="77777777" w:rsidR="00B31DEE" w:rsidRPr="00D867EC" w:rsidRDefault="00B31DEE" w:rsidP="00B31DEE">
      <w:pPr>
        <w:spacing w:after="0" w:line="240" w:lineRule="auto"/>
        <w:jc w:val="both"/>
        <w:rPr>
          <w:rFonts w:ascii="Arial" w:eastAsia="Times New Roman" w:hAnsi="Arial" w:cs="Arial"/>
          <w:sz w:val="24"/>
          <w:szCs w:val="24"/>
        </w:rPr>
      </w:pPr>
    </w:p>
    <w:p w14:paraId="08BD1F5B" w14:textId="02DAE29E" w:rsidR="00920EDE" w:rsidRPr="00920EDE" w:rsidRDefault="00920EDE" w:rsidP="005D7D45">
      <w:pPr>
        <w:pStyle w:val="ListParagraph"/>
        <w:numPr>
          <w:ilvl w:val="0"/>
          <w:numId w:val="5"/>
        </w:numPr>
        <w:spacing w:after="0" w:line="240" w:lineRule="auto"/>
        <w:jc w:val="both"/>
        <w:rPr>
          <w:rFonts w:ascii="Arial" w:eastAsia="Times New Roman" w:hAnsi="Arial" w:cs="Arial"/>
          <w:sz w:val="24"/>
          <w:szCs w:val="24"/>
        </w:rPr>
      </w:pPr>
      <w:r>
        <w:rPr>
          <w:rFonts w:ascii="Arial" w:eastAsia="Calibri" w:hAnsi="Arial" w:cs="Arial"/>
          <w:sz w:val="24"/>
          <w:szCs w:val="24"/>
        </w:rPr>
        <w:t>F</w:t>
      </w:r>
      <w:r w:rsidRPr="00920EDE">
        <w:rPr>
          <w:rFonts w:ascii="Arial" w:eastAsia="Calibri" w:hAnsi="Arial" w:cs="Arial"/>
          <w:sz w:val="24"/>
          <w:szCs w:val="24"/>
        </w:rPr>
        <w:t xml:space="preserve">or any applications showing site outlines, we require that the applicant procure a base map plan from an authorised OS reseller </w:t>
      </w:r>
      <w:r>
        <w:rPr>
          <w:rFonts w:ascii="Arial" w:eastAsia="Calibri" w:hAnsi="Arial" w:cs="Arial"/>
          <w:sz w:val="24"/>
          <w:szCs w:val="24"/>
        </w:rPr>
        <w:t xml:space="preserve">such as, </w:t>
      </w:r>
      <w:r w:rsidRPr="00920EDE">
        <w:rPr>
          <w:rFonts w:ascii="Arial" w:eastAsia="Calibri" w:hAnsi="Arial" w:cs="Arial"/>
          <w:sz w:val="24"/>
          <w:szCs w:val="24"/>
        </w:rPr>
        <w:t>for example</w:t>
      </w:r>
      <w:r>
        <w:rPr>
          <w:rFonts w:ascii="Arial" w:eastAsia="Calibri" w:hAnsi="Arial" w:cs="Arial"/>
          <w:sz w:val="24"/>
          <w:szCs w:val="24"/>
        </w:rPr>
        <w:t>,</w:t>
      </w:r>
      <w:r w:rsidRPr="00920EDE">
        <w:rPr>
          <w:rFonts w:ascii="Arial" w:eastAsia="Calibri" w:hAnsi="Arial" w:cs="Arial"/>
          <w:sz w:val="24"/>
          <w:szCs w:val="24"/>
        </w:rPr>
        <w:t xml:space="preserve"> </w:t>
      </w:r>
      <w:hyperlink r:id="rId10" w:history="1">
        <w:r w:rsidRPr="00920EDE">
          <w:rPr>
            <w:rFonts w:ascii="Arial" w:eastAsia="Calibri" w:hAnsi="Arial" w:cs="Arial"/>
            <w:color w:val="0563C1"/>
            <w:sz w:val="24"/>
            <w:szCs w:val="24"/>
            <w:u w:val="single"/>
          </w:rPr>
          <w:t>https://www.buyaplan.co.uk/ordnance-survey-plans-maps</w:t>
        </w:r>
      </w:hyperlink>
    </w:p>
    <w:p w14:paraId="2573719C" w14:textId="529712E8" w:rsidR="005D7D45" w:rsidRPr="00D867EC" w:rsidRDefault="00F817F7" w:rsidP="005D7D45">
      <w:pPr>
        <w:pStyle w:val="ListParagraph"/>
        <w:numPr>
          <w:ilvl w:val="0"/>
          <w:numId w:val="5"/>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rPr>
        <w:t>Must be to the scale of 1:100, and this scale must be stated.</w:t>
      </w:r>
    </w:p>
    <w:p w14:paraId="58DA45C9" w14:textId="77777777" w:rsidR="00F817F7" w:rsidRPr="00D867EC" w:rsidRDefault="00F817F7" w:rsidP="005D7D45">
      <w:pPr>
        <w:pStyle w:val="ListParagraph"/>
        <w:numPr>
          <w:ilvl w:val="0"/>
          <w:numId w:val="5"/>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rPr>
        <w:t>The boundary of the area to be licensed must be outlined with a red continuous line.</w:t>
      </w:r>
    </w:p>
    <w:p w14:paraId="48B4213C" w14:textId="1991FE05" w:rsidR="005E7CC0" w:rsidRPr="00D867EC" w:rsidRDefault="00F817F7" w:rsidP="00F817F7">
      <w:pPr>
        <w:pStyle w:val="ListParagraph"/>
        <w:numPr>
          <w:ilvl w:val="0"/>
          <w:numId w:val="5"/>
        </w:numPr>
        <w:spacing w:after="0" w:line="240" w:lineRule="auto"/>
        <w:jc w:val="both"/>
        <w:rPr>
          <w:rFonts w:ascii="Arial" w:eastAsia="Times New Roman" w:hAnsi="Arial" w:cs="Arial"/>
          <w:sz w:val="24"/>
          <w:szCs w:val="24"/>
        </w:rPr>
      </w:pPr>
      <w:r w:rsidRPr="00D867EC">
        <w:rPr>
          <w:rFonts w:ascii="Arial" w:eastAsia="Times New Roman" w:hAnsi="Arial" w:cs="Arial"/>
          <w:sz w:val="24"/>
          <w:szCs w:val="24"/>
          <w:lang w:val="en-US"/>
        </w:rPr>
        <w:t xml:space="preserve">A </w:t>
      </w:r>
      <w:r w:rsidR="005E7CC0" w:rsidRPr="00D867EC">
        <w:rPr>
          <w:rFonts w:ascii="Arial" w:eastAsia="Times New Roman" w:hAnsi="Arial" w:cs="Arial"/>
          <w:sz w:val="24"/>
          <w:szCs w:val="24"/>
          <w:lang w:val="en-US"/>
        </w:rPr>
        <w:t xml:space="preserve">hatched area showing a clear walkway of </w:t>
      </w:r>
      <w:r w:rsidR="002B7075">
        <w:rPr>
          <w:rFonts w:ascii="Arial" w:eastAsia="Times New Roman" w:hAnsi="Arial" w:cs="Arial"/>
          <w:sz w:val="24"/>
          <w:szCs w:val="24"/>
          <w:lang w:val="en-US"/>
        </w:rPr>
        <w:t xml:space="preserve">at least </w:t>
      </w:r>
      <w:r w:rsidR="00906028">
        <w:rPr>
          <w:rFonts w:ascii="Arial" w:eastAsia="Times New Roman" w:hAnsi="Arial" w:cs="Arial"/>
          <w:sz w:val="24"/>
          <w:szCs w:val="24"/>
          <w:lang w:val="en-US"/>
        </w:rPr>
        <w:t>1.5</w:t>
      </w:r>
      <w:r w:rsidR="005E7CC0" w:rsidRPr="00851634">
        <w:rPr>
          <w:rFonts w:ascii="Arial" w:eastAsia="Times New Roman" w:hAnsi="Arial" w:cs="Arial"/>
          <w:sz w:val="24"/>
          <w:szCs w:val="24"/>
          <w:lang w:val="en-US"/>
        </w:rPr>
        <w:t xml:space="preserve"> </w:t>
      </w:r>
      <w:proofErr w:type="spellStart"/>
      <w:r w:rsidR="009727A6" w:rsidRPr="00851634">
        <w:rPr>
          <w:rFonts w:ascii="Arial" w:eastAsia="Times New Roman" w:hAnsi="Arial" w:cs="Arial"/>
          <w:sz w:val="24"/>
          <w:szCs w:val="24"/>
          <w:lang w:val="en-US"/>
        </w:rPr>
        <w:t>metres</w:t>
      </w:r>
      <w:proofErr w:type="spellEnd"/>
      <w:r w:rsidR="002B7075">
        <w:rPr>
          <w:rFonts w:ascii="Arial" w:eastAsia="Times New Roman" w:hAnsi="Arial" w:cs="Arial"/>
          <w:sz w:val="24"/>
          <w:szCs w:val="24"/>
          <w:lang w:val="en-US"/>
        </w:rPr>
        <w:t>,</w:t>
      </w:r>
      <w:r w:rsidR="009727A6" w:rsidRPr="00D867EC">
        <w:rPr>
          <w:rFonts w:ascii="Arial" w:eastAsia="Times New Roman" w:hAnsi="Arial" w:cs="Arial"/>
          <w:sz w:val="24"/>
          <w:szCs w:val="24"/>
          <w:lang w:val="en-US"/>
        </w:rPr>
        <w:t xml:space="preserve"> which</w:t>
      </w:r>
      <w:r w:rsidR="005E7CC0" w:rsidRPr="00D867EC">
        <w:rPr>
          <w:rFonts w:ascii="Arial" w:eastAsia="Times New Roman" w:hAnsi="Arial" w:cs="Arial"/>
          <w:sz w:val="24"/>
          <w:szCs w:val="24"/>
          <w:lang w:val="en-US"/>
        </w:rPr>
        <w:t xml:space="preserve"> must be maintained for the use of pedestrians</w:t>
      </w:r>
    </w:p>
    <w:p w14:paraId="416BE63F" w14:textId="5323EBFF" w:rsidR="005E7CC0" w:rsidRPr="005E7CC0" w:rsidRDefault="00920EDE" w:rsidP="005E7CC0">
      <w:pPr>
        <w:numPr>
          <w:ilvl w:val="0"/>
          <w:numId w:val="2"/>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w:t>
      </w:r>
      <w:r w:rsidR="005E7CC0" w:rsidRPr="005E7CC0">
        <w:rPr>
          <w:rFonts w:ascii="Arial" w:eastAsia="Times New Roman" w:hAnsi="Arial" w:cs="Arial"/>
          <w:sz w:val="24"/>
          <w:szCs w:val="24"/>
          <w:lang w:val="en-US"/>
        </w:rPr>
        <w:t>he location of access points leading to the entrance of the premises</w:t>
      </w:r>
    </w:p>
    <w:p w14:paraId="636CC47E" w14:textId="36E8B015" w:rsidR="005E7CC0" w:rsidRPr="00D867EC" w:rsidRDefault="00920EDE" w:rsidP="005E7CC0">
      <w:pPr>
        <w:numPr>
          <w:ilvl w:val="0"/>
          <w:numId w:val="2"/>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w:t>
      </w:r>
      <w:r w:rsidR="005E7CC0" w:rsidRPr="005E7CC0">
        <w:rPr>
          <w:rFonts w:ascii="Arial" w:eastAsia="Times New Roman" w:hAnsi="Arial" w:cs="Arial"/>
          <w:sz w:val="24"/>
          <w:szCs w:val="24"/>
          <w:lang w:val="en-US"/>
        </w:rPr>
        <w:t xml:space="preserve"> layout indicating where</w:t>
      </w:r>
      <w:r w:rsidR="00F817F7" w:rsidRPr="00D867EC">
        <w:rPr>
          <w:rFonts w:ascii="Arial" w:eastAsia="Times New Roman" w:hAnsi="Arial" w:cs="Arial"/>
          <w:sz w:val="24"/>
          <w:szCs w:val="24"/>
          <w:lang w:val="en-US"/>
        </w:rPr>
        <w:t xml:space="preserve"> the furniture such as tables and chairs will be placed</w:t>
      </w:r>
      <w:r w:rsidR="002B7075">
        <w:rPr>
          <w:rFonts w:ascii="Arial" w:eastAsia="Times New Roman" w:hAnsi="Arial" w:cs="Arial"/>
          <w:sz w:val="24"/>
          <w:szCs w:val="24"/>
          <w:lang w:val="en-US"/>
        </w:rPr>
        <w:t>,</w:t>
      </w:r>
      <w:r w:rsidR="00E146A8">
        <w:rPr>
          <w:rFonts w:ascii="Arial" w:eastAsia="Times New Roman" w:hAnsi="Arial" w:cs="Arial"/>
          <w:sz w:val="24"/>
          <w:szCs w:val="24"/>
          <w:lang w:val="en-US"/>
        </w:rPr>
        <w:t xml:space="preserve"> </w:t>
      </w:r>
      <w:r w:rsidR="00E146A8" w:rsidRPr="00350B88">
        <w:rPr>
          <w:rFonts w:ascii="Arial" w:eastAsia="Times New Roman" w:hAnsi="Arial" w:cs="Arial"/>
          <w:sz w:val="24"/>
          <w:szCs w:val="24"/>
          <w:lang w:val="en-US"/>
        </w:rPr>
        <w:t>showing smoking and non-smoking areas where relevant</w:t>
      </w:r>
    </w:p>
    <w:p w14:paraId="5EBB0C29" w14:textId="0314E6AE" w:rsidR="00402C72" w:rsidRDefault="00920EDE" w:rsidP="00F01ECA">
      <w:pPr>
        <w:numPr>
          <w:ilvl w:val="0"/>
          <w:numId w:val="2"/>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I</w:t>
      </w:r>
      <w:r w:rsidR="00F01ECA" w:rsidRPr="00D867EC">
        <w:rPr>
          <w:rFonts w:ascii="Arial" w:eastAsia="Times New Roman" w:hAnsi="Arial" w:cs="Arial"/>
          <w:sz w:val="24"/>
          <w:szCs w:val="24"/>
          <w:lang w:val="en-US"/>
        </w:rPr>
        <w:t xml:space="preserve">ndicated on </w:t>
      </w:r>
      <w:r w:rsidR="002B7075">
        <w:rPr>
          <w:rFonts w:ascii="Arial" w:eastAsia="Times New Roman" w:hAnsi="Arial" w:cs="Arial"/>
          <w:sz w:val="24"/>
          <w:szCs w:val="24"/>
          <w:lang w:val="en-US"/>
        </w:rPr>
        <w:t xml:space="preserve">the </w:t>
      </w:r>
      <w:r w:rsidR="00F01ECA" w:rsidRPr="00D867EC">
        <w:rPr>
          <w:rFonts w:ascii="Arial" w:eastAsia="Times New Roman" w:hAnsi="Arial" w:cs="Arial"/>
          <w:sz w:val="24"/>
          <w:szCs w:val="24"/>
          <w:lang w:val="en-US"/>
        </w:rPr>
        <w:t>plan must be any tree, bollards, street lighting, cycle stands, taxi ranks, bus stops and/or anything similar.</w:t>
      </w:r>
    </w:p>
    <w:p w14:paraId="52E2971D" w14:textId="1FE0F4E2" w:rsidR="00E146A8" w:rsidRDefault="00E146A8" w:rsidP="00E146A8">
      <w:pPr>
        <w:spacing w:after="0" w:line="240" w:lineRule="auto"/>
        <w:rPr>
          <w:rFonts w:ascii="Arial" w:eastAsia="Times New Roman" w:hAnsi="Arial" w:cs="Arial"/>
          <w:sz w:val="24"/>
          <w:szCs w:val="24"/>
          <w:lang w:val="en-US"/>
        </w:rPr>
      </w:pPr>
    </w:p>
    <w:p w14:paraId="771676DB" w14:textId="29F33BF7" w:rsidR="00C12761" w:rsidRDefault="00C12761" w:rsidP="00B31DEE">
      <w:pPr>
        <w:spacing w:after="0"/>
        <w:rPr>
          <w:rFonts w:ascii="Arial" w:hAnsi="Arial" w:cs="Arial"/>
          <w:sz w:val="24"/>
          <w:szCs w:val="24"/>
        </w:rPr>
      </w:pPr>
      <w:r w:rsidRPr="00C12761">
        <w:rPr>
          <w:rFonts w:ascii="Arial" w:eastAsia="Times New Roman" w:hAnsi="Arial" w:cs="Arial"/>
          <w:sz w:val="24"/>
          <w:szCs w:val="24"/>
          <w:lang w:val="en-US"/>
        </w:rPr>
        <w:t xml:space="preserve">Once your application and supporting documents have been submitted electronically to </w:t>
      </w:r>
      <w:hyperlink r:id="rId11" w:history="1">
        <w:r w:rsidRPr="00C12761">
          <w:rPr>
            <w:rStyle w:val="Hyperlink"/>
            <w:rFonts w:ascii="Arial" w:eastAsia="Times New Roman" w:hAnsi="Arial" w:cs="Arial"/>
            <w:sz w:val="24"/>
            <w:szCs w:val="24"/>
            <w:lang w:val="en-US"/>
          </w:rPr>
          <w:t>licensing@havant.gov.uk</w:t>
        </w:r>
      </w:hyperlink>
      <w:r w:rsidRPr="00C12761">
        <w:rPr>
          <w:rFonts w:ascii="Arial" w:eastAsia="Times New Roman" w:hAnsi="Arial" w:cs="Arial"/>
          <w:sz w:val="24"/>
          <w:szCs w:val="24"/>
          <w:lang w:val="en-US"/>
        </w:rPr>
        <w:t xml:space="preserve"> you will be contacted by </w:t>
      </w:r>
      <w:r w:rsidR="00B31DEE">
        <w:rPr>
          <w:rFonts w:ascii="Arial" w:eastAsia="Times New Roman" w:hAnsi="Arial" w:cs="Arial"/>
          <w:sz w:val="24"/>
          <w:szCs w:val="24"/>
          <w:lang w:val="en-US"/>
        </w:rPr>
        <w:t xml:space="preserve">the </w:t>
      </w:r>
      <w:r w:rsidRPr="00C12761">
        <w:rPr>
          <w:rFonts w:ascii="Arial" w:eastAsia="Times New Roman" w:hAnsi="Arial" w:cs="Arial"/>
          <w:sz w:val="24"/>
          <w:szCs w:val="24"/>
          <w:lang w:val="en-US"/>
        </w:rPr>
        <w:t xml:space="preserve">Licensing </w:t>
      </w:r>
      <w:r w:rsidR="00B31DEE">
        <w:rPr>
          <w:rFonts w:ascii="Arial" w:eastAsia="Times New Roman" w:hAnsi="Arial" w:cs="Arial"/>
          <w:sz w:val="24"/>
          <w:szCs w:val="24"/>
          <w:lang w:val="en-US"/>
        </w:rPr>
        <w:t xml:space="preserve">Team </w:t>
      </w:r>
      <w:r w:rsidRPr="00C12761">
        <w:rPr>
          <w:rFonts w:ascii="Arial" w:eastAsia="Times New Roman" w:hAnsi="Arial" w:cs="Arial"/>
          <w:sz w:val="24"/>
          <w:szCs w:val="24"/>
          <w:lang w:val="en-US"/>
        </w:rPr>
        <w:t>to take the payment over the phone.</w:t>
      </w:r>
      <w:r w:rsidRPr="00C12761">
        <w:rPr>
          <w:rFonts w:ascii="Arial" w:hAnsi="Arial" w:cs="Arial"/>
          <w:sz w:val="24"/>
          <w:szCs w:val="24"/>
        </w:rPr>
        <w:t xml:space="preserve"> </w:t>
      </w:r>
      <w:r w:rsidRPr="00742E34">
        <w:rPr>
          <w:rFonts w:ascii="Arial" w:eastAsia="Times New Roman" w:hAnsi="Arial" w:cs="Arial"/>
          <w:sz w:val="24"/>
          <w:szCs w:val="24"/>
          <w:lang w:val="en-US"/>
        </w:rPr>
        <w:t xml:space="preserve">The fee for the application </w:t>
      </w:r>
      <w:r w:rsidRPr="00742E34">
        <w:rPr>
          <w:rFonts w:ascii="Arial" w:hAnsi="Arial" w:cs="Arial"/>
          <w:sz w:val="24"/>
          <w:szCs w:val="24"/>
        </w:rPr>
        <w:t xml:space="preserve">is detailed on Havant Borough Council’s website “Prices for council services” via: </w:t>
      </w:r>
      <w:hyperlink r:id="rId12" w:history="1">
        <w:r w:rsidRPr="00742E34">
          <w:rPr>
            <w:rStyle w:val="Hyperlink"/>
            <w:rFonts w:ascii="Arial" w:hAnsi="Arial" w:cs="Arial"/>
            <w:sz w:val="24"/>
            <w:szCs w:val="24"/>
          </w:rPr>
          <w:t>https://www.havant.gov.uk/prices-council-services</w:t>
        </w:r>
      </w:hyperlink>
      <w:r w:rsidRPr="00742E34">
        <w:rPr>
          <w:rFonts w:ascii="Arial" w:hAnsi="Arial" w:cs="Arial"/>
          <w:sz w:val="24"/>
          <w:szCs w:val="24"/>
        </w:rPr>
        <w:t>.</w:t>
      </w:r>
    </w:p>
    <w:p w14:paraId="49298ACE" w14:textId="77777777" w:rsidR="00B31DEE" w:rsidRPr="00742E34" w:rsidRDefault="00B31DEE" w:rsidP="003056B2">
      <w:pPr>
        <w:spacing w:after="0"/>
        <w:rPr>
          <w:rFonts w:ascii="Arial" w:hAnsi="Arial" w:cs="Arial"/>
          <w:sz w:val="24"/>
          <w:szCs w:val="24"/>
        </w:rPr>
      </w:pPr>
    </w:p>
    <w:p w14:paraId="2F70307D" w14:textId="77777777" w:rsidR="00D50925" w:rsidRPr="003056B2" w:rsidRDefault="00922E19" w:rsidP="00D50925">
      <w:pPr>
        <w:spacing w:after="0" w:line="240" w:lineRule="auto"/>
        <w:rPr>
          <w:rFonts w:ascii="Arial" w:eastAsia="Times New Roman" w:hAnsi="Arial" w:cs="Arial"/>
          <w:b/>
          <w:bCs/>
          <w:sz w:val="24"/>
          <w:szCs w:val="24"/>
          <w:lang w:val="en-US"/>
        </w:rPr>
      </w:pPr>
      <w:r w:rsidRPr="003056B2">
        <w:rPr>
          <w:rFonts w:ascii="Arial" w:eastAsia="Times New Roman" w:hAnsi="Arial" w:cs="Arial"/>
          <w:b/>
          <w:bCs/>
          <w:sz w:val="24"/>
          <w:szCs w:val="24"/>
          <w:lang w:val="en-US"/>
        </w:rPr>
        <w:t>Site</w:t>
      </w:r>
      <w:r w:rsidR="00D50925" w:rsidRPr="003056B2">
        <w:rPr>
          <w:rFonts w:ascii="Arial" w:eastAsia="Times New Roman" w:hAnsi="Arial" w:cs="Arial"/>
          <w:b/>
          <w:bCs/>
          <w:sz w:val="24"/>
          <w:szCs w:val="24"/>
          <w:lang w:val="en-US"/>
        </w:rPr>
        <w:t xml:space="preserve"> Notice</w:t>
      </w:r>
    </w:p>
    <w:p w14:paraId="7E00EEEB" w14:textId="77777777" w:rsidR="00922E19" w:rsidRPr="00922E19" w:rsidRDefault="00922E19" w:rsidP="00922E19">
      <w:pPr>
        <w:spacing w:after="0" w:line="240" w:lineRule="auto"/>
        <w:jc w:val="both"/>
        <w:rPr>
          <w:rFonts w:ascii="Arial" w:hAnsi="Arial" w:cs="Arial"/>
          <w:color w:val="000000" w:themeColor="text1"/>
          <w:sz w:val="24"/>
          <w:szCs w:val="24"/>
          <w:lang w:eastAsia="en-GB"/>
        </w:rPr>
      </w:pPr>
    </w:p>
    <w:p w14:paraId="5A551D01" w14:textId="77777777" w:rsidR="008B191E" w:rsidRPr="008B191E" w:rsidRDefault="008B191E" w:rsidP="008B191E">
      <w:pPr>
        <w:spacing w:after="0" w:line="240" w:lineRule="auto"/>
        <w:jc w:val="both"/>
        <w:rPr>
          <w:rFonts w:ascii="Arial" w:eastAsia="Times New Roman" w:hAnsi="Arial" w:cs="Arial"/>
          <w:sz w:val="24"/>
          <w:szCs w:val="24"/>
          <w:lang w:val="en-US"/>
        </w:rPr>
      </w:pPr>
      <w:r w:rsidRPr="008B191E">
        <w:rPr>
          <w:rFonts w:ascii="Arial" w:eastAsia="Times New Roman" w:hAnsi="Arial" w:cs="Arial"/>
          <w:sz w:val="24"/>
          <w:szCs w:val="24"/>
          <w:lang w:val="en-US"/>
        </w:rPr>
        <w:t xml:space="preserve">When the Licensing Team confirm to you that your application is valid, you must on the same day fix a notice of the application to the premises so that the notice is readily visible to, and can be read easily by, members of the public who are not on the premises.  The notice must be constructed and secured so that it remains in place until the end of the public consultation period. </w:t>
      </w:r>
    </w:p>
    <w:p w14:paraId="524AA8B5" w14:textId="77777777" w:rsidR="00922E19" w:rsidRPr="00922E19" w:rsidRDefault="00922E19" w:rsidP="00922E19">
      <w:pPr>
        <w:spacing w:after="0" w:line="240" w:lineRule="auto"/>
        <w:jc w:val="both"/>
        <w:rPr>
          <w:rFonts w:ascii="Arial" w:eastAsia="Times New Roman" w:hAnsi="Arial" w:cs="Arial"/>
          <w:color w:val="000000" w:themeColor="text1"/>
          <w:sz w:val="24"/>
          <w:szCs w:val="24"/>
          <w:lang w:eastAsia="en-GB"/>
        </w:rPr>
      </w:pPr>
    </w:p>
    <w:p w14:paraId="1536F96E" w14:textId="77777777" w:rsidR="00922E19" w:rsidRPr="00922E19" w:rsidRDefault="00922E19" w:rsidP="00922E19">
      <w:pPr>
        <w:spacing w:after="0" w:line="240" w:lineRule="auto"/>
        <w:jc w:val="both"/>
        <w:rPr>
          <w:rFonts w:ascii="Arial" w:hAnsi="Arial" w:cs="Arial"/>
          <w:sz w:val="24"/>
          <w:szCs w:val="24"/>
          <w:lang w:eastAsia="en-GB"/>
        </w:rPr>
      </w:pPr>
      <w:r w:rsidRPr="00922E19">
        <w:rPr>
          <w:rFonts w:ascii="Arial" w:hAnsi="Arial" w:cs="Arial"/>
          <w:sz w:val="24"/>
          <w:szCs w:val="24"/>
          <w:lang w:eastAsia="en-GB"/>
        </w:rPr>
        <w:t>The Site Notice must:</w:t>
      </w:r>
    </w:p>
    <w:p w14:paraId="790BA3FC" w14:textId="3C3F35BD"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 xml:space="preserve">state that the application has been made and the date on which it was </w:t>
      </w:r>
      <w:r w:rsidR="00382161" w:rsidRPr="00922E19">
        <w:rPr>
          <w:rFonts w:ascii="Arial" w:hAnsi="Arial" w:cs="Arial"/>
          <w:sz w:val="24"/>
          <w:szCs w:val="24"/>
          <w:lang w:eastAsia="en-GB"/>
        </w:rPr>
        <w:t>made.</w:t>
      </w:r>
    </w:p>
    <w:p w14:paraId="4E9EEF22" w14:textId="237B157D"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 xml:space="preserve">state the </w:t>
      </w:r>
      <w:r w:rsidRPr="00D867EC">
        <w:rPr>
          <w:rFonts w:ascii="Arial" w:hAnsi="Arial" w:cs="Arial"/>
          <w:sz w:val="24"/>
          <w:szCs w:val="24"/>
          <w:lang w:eastAsia="en-GB"/>
        </w:rPr>
        <w:t xml:space="preserve">days and times </w:t>
      </w:r>
      <w:r w:rsidR="00382161" w:rsidRPr="00D867EC">
        <w:rPr>
          <w:rFonts w:ascii="Arial" w:hAnsi="Arial" w:cs="Arial"/>
          <w:sz w:val="24"/>
          <w:szCs w:val="24"/>
          <w:lang w:eastAsia="en-GB"/>
        </w:rPr>
        <w:t>requested</w:t>
      </w:r>
      <w:r w:rsidR="00382161" w:rsidRPr="00922E19">
        <w:rPr>
          <w:rFonts w:ascii="Arial" w:hAnsi="Arial" w:cs="Arial"/>
          <w:sz w:val="24"/>
          <w:szCs w:val="24"/>
          <w:lang w:eastAsia="en-GB"/>
        </w:rPr>
        <w:t>.</w:t>
      </w:r>
    </w:p>
    <w:p w14:paraId="4248DD78" w14:textId="06DE3473"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lastRenderedPageBreak/>
        <w:t xml:space="preserve">state the address of the premises and name of the </w:t>
      </w:r>
      <w:r w:rsidR="00382161" w:rsidRPr="00922E19">
        <w:rPr>
          <w:rFonts w:ascii="Arial" w:hAnsi="Arial" w:cs="Arial"/>
          <w:sz w:val="24"/>
          <w:szCs w:val="24"/>
          <w:lang w:eastAsia="en-GB"/>
        </w:rPr>
        <w:t>business.</w:t>
      </w:r>
    </w:p>
    <w:p w14:paraId="00651093" w14:textId="2226037A" w:rsidR="00922E19" w:rsidRPr="00D867EC"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 xml:space="preserve">describe the proposed use of the </w:t>
      </w:r>
      <w:r w:rsidR="00382161" w:rsidRPr="00922E19">
        <w:rPr>
          <w:rFonts w:ascii="Arial" w:hAnsi="Arial" w:cs="Arial"/>
          <w:sz w:val="24"/>
          <w:szCs w:val="24"/>
          <w:lang w:eastAsia="en-GB"/>
        </w:rPr>
        <w:t>furniture.</w:t>
      </w:r>
    </w:p>
    <w:p w14:paraId="403991EC" w14:textId="4D750AE2" w:rsidR="006D4F96" w:rsidRDefault="00922E19" w:rsidP="00922E19">
      <w:pPr>
        <w:numPr>
          <w:ilvl w:val="0"/>
          <w:numId w:val="9"/>
        </w:numPr>
        <w:spacing w:after="0" w:line="240" w:lineRule="auto"/>
        <w:contextualSpacing/>
        <w:jc w:val="both"/>
        <w:rPr>
          <w:rFonts w:ascii="Arial" w:hAnsi="Arial" w:cs="Arial"/>
          <w:sz w:val="24"/>
          <w:szCs w:val="24"/>
          <w:lang w:eastAsia="en-GB"/>
        </w:rPr>
      </w:pPr>
      <w:r w:rsidRPr="00D867EC">
        <w:rPr>
          <w:rFonts w:ascii="Arial" w:hAnsi="Arial" w:cs="Arial"/>
          <w:sz w:val="24"/>
          <w:szCs w:val="24"/>
          <w:lang w:eastAsia="en-GB"/>
        </w:rPr>
        <w:t xml:space="preserve">describe the furniture to be </w:t>
      </w:r>
      <w:r w:rsidR="00382161" w:rsidRPr="00D867EC">
        <w:rPr>
          <w:rFonts w:ascii="Arial" w:hAnsi="Arial" w:cs="Arial"/>
          <w:sz w:val="24"/>
          <w:szCs w:val="24"/>
          <w:lang w:eastAsia="en-GB"/>
        </w:rPr>
        <w:t>used.</w:t>
      </w:r>
    </w:p>
    <w:p w14:paraId="7B9FDF40" w14:textId="74289BB8"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 xml:space="preserve">indicate that representations relating to the application may be made to the Council during the public consultation period and when that period comes to an </w:t>
      </w:r>
      <w:r w:rsidR="00382161" w:rsidRPr="00922E19">
        <w:rPr>
          <w:rFonts w:ascii="Arial" w:hAnsi="Arial" w:cs="Arial"/>
          <w:sz w:val="24"/>
          <w:szCs w:val="24"/>
          <w:lang w:eastAsia="en-GB"/>
        </w:rPr>
        <w:t>end.</w:t>
      </w:r>
    </w:p>
    <w:p w14:paraId="3F44A4A5" w14:textId="19E10125" w:rsidR="00922E19" w:rsidRPr="00922E19" w:rsidRDefault="00922E19" w:rsidP="00922E19">
      <w:pPr>
        <w:numPr>
          <w:ilvl w:val="0"/>
          <w:numId w:val="9"/>
        </w:numPr>
        <w:spacing w:after="0" w:line="240" w:lineRule="auto"/>
        <w:contextualSpacing/>
        <w:jc w:val="both"/>
        <w:rPr>
          <w:rFonts w:ascii="Arial" w:hAnsi="Arial" w:cs="Arial"/>
          <w:sz w:val="24"/>
          <w:szCs w:val="24"/>
          <w:lang w:eastAsia="en-GB"/>
        </w:rPr>
      </w:pPr>
      <w:r w:rsidRPr="00922E19">
        <w:rPr>
          <w:rFonts w:ascii="Arial" w:hAnsi="Arial" w:cs="Arial"/>
          <w:sz w:val="24"/>
          <w:szCs w:val="24"/>
          <w:lang w:eastAsia="en-GB"/>
        </w:rPr>
        <w:t>state the Council’s website where the application and any accompanying material can be viewed during the consultation period</w:t>
      </w:r>
      <w:r w:rsidR="006D24EC">
        <w:rPr>
          <w:rFonts w:ascii="Arial" w:hAnsi="Arial" w:cs="Arial"/>
          <w:sz w:val="24"/>
          <w:szCs w:val="24"/>
          <w:lang w:eastAsia="en-GB"/>
        </w:rPr>
        <w:t xml:space="preserve"> and</w:t>
      </w:r>
    </w:p>
    <w:p w14:paraId="692607B1" w14:textId="144D6B2E" w:rsidR="00B31DEE" w:rsidRDefault="00922E19" w:rsidP="00B31DEE">
      <w:pPr>
        <w:numPr>
          <w:ilvl w:val="0"/>
          <w:numId w:val="9"/>
        </w:numPr>
        <w:spacing w:after="0" w:line="240" w:lineRule="auto"/>
        <w:contextualSpacing/>
        <w:jc w:val="both"/>
        <w:rPr>
          <w:rFonts w:ascii="Arial" w:eastAsia="Times New Roman" w:hAnsi="Arial" w:cs="Arial"/>
          <w:sz w:val="24"/>
          <w:szCs w:val="24"/>
          <w:lang w:val="en-US"/>
        </w:rPr>
      </w:pPr>
      <w:r w:rsidRPr="00922E19">
        <w:rPr>
          <w:rFonts w:ascii="Arial" w:hAnsi="Arial" w:cs="Arial"/>
          <w:sz w:val="24"/>
          <w:szCs w:val="24"/>
          <w:lang w:eastAsia="en-GB"/>
        </w:rPr>
        <w:t>state the address to which representations should be sent during the consultation period</w:t>
      </w:r>
    </w:p>
    <w:p w14:paraId="7915875E" w14:textId="3890BD81" w:rsidR="00B31DEE" w:rsidRDefault="00B31DEE" w:rsidP="00B31DEE">
      <w:pPr>
        <w:spacing w:after="0" w:line="240" w:lineRule="auto"/>
        <w:contextualSpacing/>
        <w:jc w:val="both"/>
        <w:rPr>
          <w:rFonts w:ascii="Arial" w:eastAsia="Times New Roman" w:hAnsi="Arial" w:cs="Arial"/>
          <w:sz w:val="24"/>
          <w:szCs w:val="24"/>
          <w:lang w:val="en-US"/>
        </w:rPr>
      </w:pPr>
    </w:p>
    <w:p w14:paraId="52B9CDC9" w14:textId="1ABE5FFB" w:rsidR="00D50925" w:rsidRPr="00D867EC" w:rsidRDefault="00B31DEE" w:rsidP="003056B2">
      <w:pPr>
        <w:spacing w:after="0" w:line="24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A template for the notice is available on the Council’s website. </w:t>
      </w:r>
      <w:r w:rsidR="00922E19" w:rsidRPr="00D867EC">
        <w:rPr>
          <w:rFonts w:ascii="Arial" w:eastAsia="Times New Roman" w:hAnsi="Arial" w:cs="Arial"/>
          <w:sz w:val="24"/>
          <w:szCs w:val="24"/>
          <w:lang w:val="en-US"/>
        </w:rPr>
        <w:t xml:space="preserve">You must </w:t>
      </w:r>
      <w:r w:rsidR="00D50925" w:rsidRPr="00D867EC">
        <w:rPr>
          <w:rFonts w:ascii="Arial" w:eastAsia="Times New Roman" w:hAnsi="Arial" w:cs="Arial"/>
          <w:sz w:val="24"/>
          <w:szCs w:val="24"/>
          <w:lang w:val="en-US"/>
        </w:rPr>
        <w:t>provide a photograph of th</w:t>
      </w:r>
      <w:r>
        <w:rPr>
          <w:rFonts w:ascii="Arial" w:eastAsia="Times New Roman" w:hAnsi="Arial" w:cs="Arial"/>
          <w:sz w:val="24"/>
          <w:szCs w:val="24"/>
          <w:lang w:val="en-US"/>
        </w:rPr>
        <w:t>e</w:t>
      </w:r>
      <w:r w:rsidR="00D50925" w:rsidRPr="00D867EC">
        <w:rPr>
          <w:rFonts w:ascii="Arial" w:eastAsia="Times New Roman" w:hAnsi="Arial" w:cs="Arial"/>
          <w:sz w:val="24"/>
          <w:szCs w:val="24"/>
          <w:lang w:val="en-US"/>
        </w:rPr>
        <w:t xml:space="preserve"> notice</w:t>
      </w:r>
      <w:r>
        <w:rPr>
          <w:rFonts w:ascii="Arial" w:eastAsia="Times New Roman" w:hAnsi="Arial" w:cs="Arial"/>
          <w:sz w:val="24"/>
          <w:szCs w:val="24"/>
          <w:lang w:val="en-US"/>
        </w:rPr>
        <w:t>,</w:t>
      </w:r>
      <w:r w:rsidR="00D50925" w:rsidRPr="00D867EC">
        <w:rPr>
          <w:rFonts w:ascii="Arial" w:eastAsia="Times New Roman" w:hAnsi="Arial" w:cs="Arial"/>
          <w:sz w:val="24"/>
          <w:szCs w:val="24"/>
          <w:lang w:val="en-US"/>
        </w:rPr>
        <w:t xml:space="preserve"> and a photograph of where it is displayed</w:t>
      </w:r>
      <w:r>
        <w:rPr>
          <w:rFonts w:ascii="Arial" w:eastAsia="Times New Roman" w:hAnsi="Arial" w:cs="Arial"/>
          <w:sz w:val="24"/>
          <w:szCs w:val="24"/>
          <w:lang w:val="en-US"/>
        </w:rPr>
        <w:t>,</w:t>
      </w:r>
      <w:r w:rsidR="00922E19" w:rsidRPr="00D867EC">
        <w:rPr>
          <w:rFonts w:ascii="Arial" w:eastAsia="Times New Roman" w:hAnsi="Arial" w:cs="Arial"/>
          <w:sz w:val="24"/>
          <w:szCs w:val="24"/>
          <w:lang w:val="en-US"/>
        </w:rPr>
        <w:t xml:space="preserve"> </w:t>
      </w:r>
      <w:r w:rsidR="00906028">
        <w:rPr>
          <w:rFonts w:ascii="Arial" w:eastAsia="Times New Roman" w:hAnsi="Arial" w:cs="Arial"/>
          <w:sz w:val="24"/>
          <w:szCs w:val="24"/>
          <w:lang w:val="en-US"/>
        </w:rPr>
        <w:t xml:space="preserve">by email to </w:t>
      </w:r>
      <w:hyperlink r:id="rId13" w:history="1">
        <w:r w:rsidR="000E25CD" w:rsidRPr="00C6560D">
          <w:rPr>
            <w:rStyle w:val="Hyperlink"/>
            <w:rFonts w:ascii="Arial" w:eastAsia="Times New Roman" w:hAnsi="Arial" w:cs="Arial"/>
            <w:sz w:val="24"/>
            <w:szCs w:val="24"/>
            <w:lang w:val="en-US"/>
          </w:rPr>
          <w:t>licensing@havant.gov.uk</w:t>
        </w:r>
      </w:hyperlink>
      <w:r w:rsidR="00906028">
        <w:rPr>
          <w:rFonts w:ascii="Arial" w:eastAsia="Times New Roman" w:hAnsi="Arial" w:cs="Arial"/>
          <w:sz w:val="24"/>
          <w:szCs w:val="24"/>
          <w:lang w:val="en-US"/>
        </w:rPr>
        <w:t xml:space="preserve"> </w:t>
      </w:r>
    </w:p>
    <w:p w14:paraId="417305A4" w14:textId="77777777" w:rsidR="00402C72" w:rsidRPr="00D867EC" w:rsidRDefault="00402C72" w:rsidP="00906028">
      <w:pPr>
        <w:pStyle w:val="SummaryNormal"/>
        <w:tabs>
          <w:tab w:val="clear" w:pos="902"/>
        </w:tabs>
        <w:spacing w:before="0"/>
        <w:ind w:left="0"/>
        <w:jc w:val="both"/>
        <w:rPr>
          <w:rFonts w:cs="Arial"/>
          <w:b/>
          <w:caps/>
        </w:rPr>
      </w:pPr>
    </w:p>
    <w:p w14:paraId="74AC3F9D" w14:textId="77D77809" w:rsidR="00402C72" w:rsidRDefault="00402C72" w:rsidP="008123A8">
      <w:pPr>
        <w:pStyle w:val="SummaryNormal"/>
        <w:numPr>
          <w:ilvl w:val="0"/>
          <w:numId w:val="14"/>
        </w:numPr>
        <w:tabs>
          <w:tab w:val="clear" w:pos="902"/>
        </w:tabs>
        <w:spacing w:before="0"/>
        <w:jc w:val="both"/>
        <w:rPr>
          <w:rFonts w:cs="Arial"/>
          <w:b/>
          <w:caps/>
        </w:rPr>
      </w:pPr>
      <w:r w:rsidRPr="00D867EC">
        <w:rPr>
          <w:rFonts w:cs="Arial"/>
          <w:b/>
          <w:caps/>
        </w:rPr>
        <w:t xml:space="preserve"> </w:t>
      </w:r>
      <w:r w:rsidRPr="00851634">
        <w:rPr>
          <w:rFonts w:cs="Arial"/>
          <w:b/>
          <w:caps/>
        </w:rPr>
        <w:t>CONSULTATION</w:t>
      </w:r>
    </w:p>
    <w:p w14:paraId="2024D873" w14:textId="77777777" w:rsidR="00906028" w:rsidRPr="00851634" w:rsidRDefault="00906028" w:rsidP="00906028">
      <w:pPr>
        <w:pStyle w:val="SummaryNormal"/>
        <w:tabs>
          <w:tab w:val="clear" w:pos="902"/>
        </w:tabs>
        <w:spacing w:before="0"/>
        <w:ind w:left="390"/>
        <w:jc w:val="both"/>
        <w:rPr>
          <w:rFonts w:cs="Arial"/>
          <w:b/>
          <w:caps/>
        </w:rPr>
      </w:pPr>
    </w:p>
    <w:p w14:paraId="0F115E7A" w14:textId="2976774D" w:rsidR="00FA0774" w:rsidRPr="00D867EC" w:rsidRDefault="00FA0774" w:rsidP="00FA0774">
      <w:pPr>
        <w:rPr>
          <w:rFonts w:ascii="Arial" w:hAnsi="Arial" w:cs="Arial"/>
          <w:color w:val="000000" w:themeColor="text1"/>
          <w:sz w:val="24"/>
          <w:szCs w:val="24"/>
          <w:lang w:eastAsia="en-GB"/>
        </w:rPr>
      </w:pPr>
      <w:r w:rsidRPr="00D867EC">
        <w:rPr>
          <w:rFonts w:ascii="Arial" w:hAnsi="Arial" w:cs="Arial"/>
          <w:color w:val="000000" w:themeColor="text1"/>
          <w:sz w:val="24"/>
          <w:szCs w:val="24"/>
          <w:lang w:eastAsia="en-GB"/>
        </w:rPr>
        <w:t xml:space="preserve">The consultation period for applications is </w:t>
      </w:r>
      <w:r w:rsidR="007957AA">
        <w:rPr>
          <w:rFonts w:ascii="Arial" w:hAnsi="Arial" w:cs="Arial"/>
          <w:color w:val="000000" w:themeColor="text1"/>
          <w:sz w:val="24"/>
          <w:szCs w:val="24"/>
          <w:lang w:eastAsia="en-GB"/>
        </w:rPr>
        <w:t>14</w:t>
      </w:r>
      <w:r w:rsidRPr="00D867EC">
        <w:rPr>
          <w:rFonts w:ascii="Arial" w:hAnsi="Arial" w:cs="Arial"/>
          <w:color w:val="000000" w:themeColor="text1"/>
          <w:sz w:val="24"/>
          <w:szCs w:val="24"/>
          <w:lang w:eastAsia="en-GB"/>
        </w:rPr>
        <w:t xml:space="preserve"> days, starting the day after the valid application has been received.  </w:t>
      </w:r>
    </w:p>
    <w:p w14:paraId="28622C4A" w14:textId="75E2FA4F" w:rsidR="00FA0774" w:rsidRPr="00D867EC" w:rsidRDefault="00FA0774" w:rsidP="00FA0774">
      <w:pPr>
        <w:rPr>
          <w:rFonts w:ascii="Arial" w:hAnsi="Arial" w:cs="Arial"/>
          <w:color w:val="000000" w:themeColor="text1"/>
          <w:sz w:val="24"/>
          <w:szCs w:val="24"/>
          <w:lang w:eastAsia="en-GB"/>
        </w:rPr>
      </w:pPr>
      <w:r w:rsidRPr="00D867EC">
        <w:rPr>
          <w:rFonts w:ascii="Arial" w:hAnsi="Arial" w:cs="Arial"/>
          <w:color w:val="000000" w:themeColor="text1"/>
          <w:sz w:val="24"/>
          <w:szCs w:val="24"/>
          <w:lang w:eastAsia="en-GB"/>
        </w:rPr>
        <w:t xml:space="preserve">The Council </w:t>
      </w:r>
      <w:bookmarkStart w:id="1" w:name="_Hlk128481019"/>
      <w:r w:rsidRPr="00D867EC">
        <w:rPr>
          <w:rFonts w:ascii="Arial" w:hAnsi="Arial" w:cs="Arial"/>
          <w:color w:val="000000" w:themeColor="text1"/>
          <w:sz w:val="24"/>
          <w:szCs w:val="24"/>
          <w:lang w:eastAsia="en-GB"/>
        </w:rPr>
        <w:t xml:space="preserve">will publish details of the application on its website at </w:t>
      </w:r>
      <w:hyperlink r:id="rId14" w:history="1">
        <w:r w:rsidRPr="00D867EC">
          <w:rPr>
            <w:rStyle w:val="Hyperlink"/>
            <w:rFonts w:ascii="Arial" w:hAnsi="Arial" w:cs="Arial"/>
            <w:sz w:val="24"/>
            <w:szCs w:val="24"/>
            <w:lang w:eastAsia="en-GB"/>
          </w:rPr>
          <w:t>www.</w:t>
        </w:r>
        <w:r w:rsidR="000E25CD">
          <w:rPr>
            <w:rStyle w:val="Hyperlink"/>
            <w:rFonts w:ascii="Arial" w:hAnsi="Arial" w:cs="Arial"/>
            <w:sz w:val="24"/>
            <w:szCs w:val="24"/>
            <w:lang w:eastAsia="en-GB"/>
          </w:rPr>
          <w:t>havant</w:t>
        </w:r>
        <w:r w:rsidRPr="00D867EC">
          <w:rPr>
            <w:rStyle w:val="Hyperlink"/>
            <w:rFonts w:ascii="Arial" w:hAnsi="Arial" w:cs="Arial"/>
            <w:sz w:val="24"/>
            <w:szCs w:val="24"/>
            <w:lang w:eastAsia="en-GB"/>
          </w:rPr>
          <w:t>.gov.uk</w:t>
        </w:r>
      </w:hyperlink>
      <w:r w:rsidRPr="00D867EC">
        <w:rPr>
          <w:rFonts w:ascii="Arial" w:hAnsi="Arial" w:cs="Arial"/>
          <w:color w:val="000000" w:themeColor="text1"/>
          <w:sz w:val="24"/>
          <w:szCs w:val="24"/>
          <w:lang w:eastAsia="en-GB"/>
        </w:rPr>
        <w:t xml:space="preserve"> </w:t>
      </w:r>
      <w:bookmarkEnd w:id="1"/>
    </w:p>
    <w:p w14:paraId="7F8A9ABC" w14:textId="39361D95" w:rsidR="00FA0774" w:rsidRPr="00906028" w:rsidRDefault="00FA0774" w:rsidP="00906028">
      <w:pPr>
        <w:jc w:val="both"/>
        <w:rPr>
          <w:rFonts w:ascii="Arial" w:hAnsi="Arial" w:cs="Arial"/>
          <w:color w:val="000000" w:themeColor="text1"/>
          <w:sz w:val="24"/>
          <w:szCs w:val="24"/>
          <w:lang w:eastAsia="en-GB"/>
        </w:rPr>
      </w:pPr>
      <w:bookmarkStart w:id="2" w:name="_Hlk128481249"/>
      <w:r w:rsidRPr="00D867EC">
        <w:rPr>
          <w:rFonts w:ascii="Arial" w:hAnsi="Arial" w:cs="Arial"/>
          <w:color w:val="000000" w:themeColor="text1"/>
          <w:sz w:val="24"/>
          <w:szCs w:val="24"/>
          <w:lang w:eastAsia="en-GB"/>
        </w:rPr>
        <w:t>The Council is required by law to consult with the Highways Authority.  In addition, to ensure that there are not detrimental effects to the application the Council will consult with:</w:t>
      </w:r>
    </w:p>
    <w:p w14:paraId="035F20FA" w14:textId="4BAA4D1D" w:rsidR="00FA0774" w:rsidRPr="00D867EC" w:rsidRDefault="000E25CD" w:rsidP="00FA0774">
      <w:pPr>
        <w:pStyle w:val="ListParagraph"/>
        <w:numPr>
          <w:ilvl w:val="0"/>
          <w:numId w:val="8"/>
        </w:numPr>
        <w:spacing w:after="0" w:line="240" w:lineRule="auto"/>
        <w:rPr>
          <w:rFonts w:ascii="Arial" w:hAnsi="Arial" w:cs="Arial"/>
          <w:sz w:val="24"/>
          <w:szCs w:val="24"/>
        </w:rPr>
      </w:pPr>
      <w:r>
        <w:rPr>
          <w:rFonts w:ascii="Arial" w:hAnsi="Arial" w:cs="Arial"/>
          <w:sz w:val="24"/>
          <w:szCs w:val="24"/>
        </w:rPr>
        <w:t>Havant Borough Council</w:t>
      </w:r>
      <w:r w:rsidR="002A128B" w:rsidRPr="00D867EC">
        <w:rPr>
          <w:rFonts w:ascii="Arial" w:hAnsi="Arial" w:cs="Arial"/>
          <w:sz w:val="24"/>
          <w:szCs w:val="24"/>
        </w:rPr>
        <w:t>, Environmental Health – Food &amp; Safety</w:t>
      </w:r>
    </w:p>
    <w:p w14:paraId="7380C1E7" w14:textId="081BB015" w:rsidR="002A128B" w:rsidRDefault="000E25CD" w:rsidP="00FA0774">
      <w:pPr>
        <w:pStyle w:val="ListParagraph"/>
        <w:numPr>
          <w:ilvl w:val="0"/>
          <w:numId w:val="8"/>
        </w:numPr>
        <w:spacing w:after="0" w:line="240" w:lineRule="auto"/>
        <w:rPr>
          <w:rFonts w:ascii="Arial" w:hAnsi="Arial" w:cs="Arial"/>
          <w:sz w:val="24"/>
          <w:szCs w:val="24"/>
        </w:rPr>
      </w:pPr>
      <w:r>
        <w:rPr>
          <w:rFonts w:ascii="Arial" w:hAnsi="Arial" w:cs="Arial"/>
          <w:sz w:val="24"/>
          <w:szCs w:val="24"/>
        </w:rPr>
        <w:t>Havant Borough Council</w:t>
      </w:r>
      <w:r w:rsidR="002A128B" w:rsidRPr="00D867EC">
        <w:rPr>
          <w:rFonts w:ascii="Arial" w:hAnsi="Arial" w:cs="Arial"/>
          <w:sz w:val="24"/>
          <w:szCs w:val="24"/>
        </w:rPr>
        <w:t>, Environmental Health – Environmental Protection</w:t>
      </w:r>
    </w:p>
    <w:p w14:paraId="47332AF1" w14:textId="1474CF64" w:rsidR="00FA0774" w:rsidRPr="00CA3A6B" w:rsidRDefault="00906028" w:rsidP="00FA0774">
      <w:pPr>
        <w:pStyle w:val="ListParagraph"/>
        <w:numPr>
          <w:ilvl w:val="0"/>
          <w:numId w:val="8"/>
        </w:numPr>
        <w:spacing w:after="0" w:line="240" w:lineRule="auto"/>
        <w:rPr>
          <w:rFonts w:ascii="Arial" w:hAnsi="Arial" w:cs="Arial"/>
          <w:sz w:val="24"/>
          <w:szCs w:val="24"/>
        </w:rPr>
      </w:pPr>
      <w:r w:rsidRPr="00CA3A6B">
        <w:rPr>
          <w:rFonts w:ascii="Arial" w:hAnsi="Arial" w:cs="Arial"/>
          <w:sz w:val="24"/>
          <w:szCs w:val="24"/>
        </w:rPr>
        <w:t>Police</w:t>
      </w:r>
      <w:r w:rsidR="008925A0" w:rsidRPr="00CA3A6B">
        <w:rPr>
          <w:rFonts w:ascii="Arial" w:hAnsi="Arial" w:cs="Arial"/>
          <w:sz w:val="24"/>
          <w:szCs w:val="24"/>
        </w:rPr>
        <w:t xml:space="preserve"> Counter Terrorism Security Advisors</w:t>
      </w:r>
    </w:p>
    <w:p w14:paraId="1103381F" w14:textId="31D86FE5" w:rsidR="00FA0774" w:rsidRDefault="00FA0774" w:rsidP="00FA0774">
      <w:pPr>
        <w:pStyle w:val="ListParagraph"/>
        <w:numPr>
          <w:ilvl w:val="0"/>
          <w:numId w:val="8"/>
        </w:numPr>
        <w:spacing w:after="0" w:line="240" w:lineRule="auto"/>
        <w:rPr>
          <w:rFonts w:ascii="Arial" w:hAnsi="Arial" w:cs="Arial"/>
          <w:sz w:val="24"/>
          <w:szCs w:val="24"/>
        </w:rPr>
      </w:pPr>
      <w:r w:rsidRPr="00D867EC">
        <w:rPr>
          <w:rFonts w:ascii="Arial" w:hAnsi="Arial" w:cs="Arial"/>
          <w:sz w:val="24"/>
          <w:szCs w:val="24"/>
        </w:rPr>
        <w:t>The appropriate Local Ward Councillor(s)</w:t>
      </w:r>
    </w:p>
    <w:p w14:paraId="57495FFC" w14:textId="77777777" w:rsidR="00382161" w:rsidRDefault="00382161" w:rsidP="00382161">
      <w:pPr>
        <w:pStyle w:val="ListParagraph"/>
        <w:spacing w:after="0" w:line="240" w:lineRule="auto"/>
        <w:ind w:left="360"/>
        <w:rPr>
          <w:rFonts w:ascii="Arial" w:hAnsi="Arial" w:cs="Arial"/>
          <w:sz w:val="24"/>
          <w:szCs w:val="24"/>
        </w:rPr>
      </w:pPr>
    </w:p>
    <w:p w14:paraId="756E271A" w14:textId="0F455802" w:rsidR="00FA0774" w:rsidRPr="00D867EC" w:rsidRDefault="00FA0774" w:rsidP="00FA0774">
      <w:pPr>
        <w:jc w:val="both"/>
        <w:rPr>
          <w:rFonts w:ascii="Arial" w:hAnsi="Arial" w:cs="Arial"/>
          <w:color w:val="0B0C0C"/>
          <w:sz w:val="24"/>
          <w:szCs w:val="24"/>
          <w:shd w:val="clear" w:color="auto" w:fill="FFFFFF"/>
        </w:rPr>
      </w:pPr>
      <w:r w:rsidRPr="00D867EC">
        <w:rPr>
          <w:rFonts w:ascii="Arial" w:hAnsi="Arial" w:cs="Arial"/>
          <w:color w:val="0B0C0C"/>
          <w:sz w:val="24"/>
          <w:szCs w:val="24"/>
          <w:shd w:val="clear" w:color="auto" w:fill="FFFFFF"/>
        </w:rPr>
        <w:t xml:space="preserve">Members of the public and others listed above can contact the Council to make representations. </w:t>
      </w:r>
    </w:p>
    <w:p w14:paraId="1DDF1811" w14:textId="2951CF9C" w:rsidR="00FA0774" w:rsidRDefault="00FA0774" w:rsidP="0005628C">
      <w:pPr>
        <w:spacing w:after="0"/>
        <w:jc w:val="both"/>
        <w:rPr>
          <w:rFonts w:ascii="Arial" w:hAnsi="Arial" w:cs="Arial"/>
          <w:color w:val="0B0C0C"/>
          <w:sz w:val="24"/>
          <w:szCs w:val="24"/>
          <w:shd w:val="clear" w:color="auto" w:fill="FFFFFF"/>
        </w:rPr>
      </w:pPr>
      <w:r w:rsidRPr="00D867EC">
        <w:rPr>
          <w:rFonts w:ascii="Arial" w:hAnsi="Arial" w:cs="Arial"/>
          <w:color w:val="0B0C0C"/>
          <w:sz w:val="24"/>
          <w:szCs w:val="24"/>
          <w:shd w:val="clear" w:color="auto" w:fill="FFFFFF"/>
        </w:rPr>
        <w:t xml:space="preserve">The Council must </w:t>
      </w:r>
      <w:r w:rsidR="00851634" w:rsidRPr="00D867EC">
        <w:rPr>
          <w:rFonts w:ascii="Arial" w:hAnsi="Arial" w:cs="Arial"/>
          <w:color w:val="0B0C0C"/>
          <w:sz w:val="24"/>
          <w:szCs w:val="24"/>
          <w:shd w:val="clear" w:color="auto" w:fill="FFFFFF"/>
        </w:rPr>
        <w:t>consider</w:t>
      </w:r>
      <w:r w:rsidRPr="00D867EC">
        <w:rPr>
          <w:rFonts w:ascii="Arial" w:hAnsi="Arial" w:cs="Arial"/>
          <w:color w:val="0B0C0C"/>
          <w:sz w:val="24"/>
          <w:szCs w:val="24"/>
          <w:shd w:val="clear" w:color="auto" w:fill="FFFFFF"/>
        </w:rPr>
        <w:t xml:space="preserve"> representations received during the public consultation period when determining the application.</w:t>
      </w:r>
      <w:r w:rsidR="00B31DEE">
        <w:rPr>
          <w:rFonts w:ascii="Arial" w:hAnsi="Arial" w:cs="Arial"/>
          <w:color w:val="0B0C0C"/>
          <w:sz w:val="24"/>
          <w:szCs w:val="24"/>
          <w:shd w:val="clear" w:color="auto" w:fill="FFFFFF"/>
        </w:rPr>
        <w:t xml:space="preserve"> Representations received after this deadline will not be considered. </w:t>
      </w:r>
    </w:p>
    <w:bookmarkEnd w:id="2"/>
    <w:p w14:paraId="485DE020" w14:textId="77777777" w:rsidR="00402C72" w:rsidRPr="00D867EC" w:rsidRDefault="00402C72" w:rsidP="00906028">
      <w:pPr>
        <w:pStyle w:val="SummaryNormal"/>
        <w:tabs>
          <w:tab w:val="clear" w:pos="902"/>
        </w:tabs>
        <w:spacing w:before="0"/>
        <w:ind w:left="0"/>
        <w:jc w:val="both"/>
        <w:rPr>
          <w:rFonts w:cs="Arial"/>
          <w:b/>
          <w:caps/>
        </w:rPr>
      </w:pPr>
    </w:p>
    <w:p w14:paraId="546C16B2" w14:textId="77777777" w:rsidR="00402C72" w:rsidRDefault="00402C72" w:rsidP="008123A8">
      <w:pPr>
        <w:pStyle w:val="SummaryNormal"/>
        <w:numPr>
          <w:ilvl w:val="0"/>
          <w:numId w:val="14"/>
        </w:numPr>
        <w:tabs>
          <w:tab w:val="clear" w:pos="902"/>
        </w:tabs>
        <w:spacing w:before="0"/>
        <w:jc w:val="both"/>
        <w:rPr>
          <w:rFonts w:cs="Arial"/>
          <w:b/>
          <w:caps/>
        </w:rPr>
      </w:pPr>
      <w:r w:rsidRPr="00D867EC">
        <w:rPr>
          <w:rFonts w:cs="Arial"/>
          <w:b/>
          <w:caps/>
        </w:rPr>
        <w:t xml:space="preserve"> DETERMINATION OF APPLICATION</w:t>
      </w:r>
    </w:p>
    <w:p w14:paraId="51AF9A28" w14:textId="77777777" w:rsidR="00A772A0" w:rsidRDefault="00A772A0" w:rsidP="00A772A0">
      <w:pPr>
        <w:pStyle w:val="SummaryNormal"/>
        <w:tabs>
          <w:tab w:val="clear" w:pos="902"/>
        </w:tabs>
        <w:spacing w:before="0"/>
        <w:jc w:val="both"/>
        <w:rPr>
          <w:rFonts w:cs="Arial"/>
          <w:b/>
          <w:caps/>
        </w:rPr>
      </w:pPr>
    </w:p>
    <w:p w14:paraId="58B9D529" w14:textId="434AAC36" w:rsidR="00A772A0" w:rsidRDefault="00A772A0" w:rsidP="00A772A0">
      <w:pPr>
        <w:spacing w:after="0" w:line="240" w:lineRule="auto"/>
        <w:jc w:val="both"/>
        <w:rPr>
          <w:rFonts w:ascii="Arial" w:eastAsia="Times New Roman" w:hAnsi="Arial" w:cs="Arial"/>
          <w:color w:val="000000" w:themeColor="text1"/>
          <w:sz w:val="24"/>
          <w:szCs w:val="24"/>
          <w:lang w:eastAsia="en-GB"/>
        </w:rPr>
      </w:pPr>
      <w:r w:rsidRPr="00A772A0">
        <w:rPr>
          <w:rFonts w:ascii="Arial" w:eastAsia="Times New Roman" w:hAnsi="Arial" w:cs="Arial"/>
          <w:color w:val="000000" w:themeColor="text1"/>
          <w:sz w:val="24"/>
          <w:szCs w:val="24"/>
          <w:lang w:eastAsia="en-GB"/>
        </w:rPr>
        <w:t>The following matters will be used by the Council and consultees in considering the suitability of the proposed application:</w:t>
      </w:r>
    </w:p>
    <w:p w14:paraId="22BD7B18" w14:textId="77777777" w:rsidR="00642A94" w:rsidRPr="00A772A0" w:rsidRDefault="00642A94" w:rsidP="00A772A0">
      <w:pPr>
        <w:spacing w:after="0" w:line="240" w:lineRule="auto"/>
        <w:jc w:val="both"/>
        <w:rPr>
          <w:rFonts w:ascii="Arial" w:eastAsia="Times New Roman" w:hAnsi="Arial" w:cs="Arial"/>
          <w:color w:val="000000" w:themeColor="text1"/>
          <w:sz w:val="24"/>
          <w:szCs w:val="24"/>
          <w:lang w:eastAsia="en-GB"/>
        </w:rPr>
      </w:pPr>
    </w:p>
    <w:p w14:paraId="6C335D8F" w14:textId="0F916C44" w:rsidR="00A772A0" w:rsidRPr="00A772A0" w:rsidRDefault="00A772A0" w:rsidP="00A772A0">
      <w:pPr>
        <w:numPr>
          <w:ilvl w:val="0"/>
          <w:numId w:val="11"/>
        </w:numPr>
        <w:spacing w:after="0" w:line="240" w:lineRule="auto"/>
        <w:contextualSpacing/>
        <w:jc w:val="both"/>
        <w:rPr>
          <w:rFonts w:ascii="Arial" w:hAnsi="Arial" w:cs="Arial"/>
          <w:sz w:val="24"/>
          <w:szCs w:val="24"/>
        </w:rPr>
      </w:pPr>
      <w:r w:rsidRPr="00A772A0">
        <w:rPr>
          <w:rFonts w:ascii="Arial" w:hAnsi="Arial" w:cs="Arial"/>
          <w:sz w:val="24"/>
          <w:szCs w:val="24"/>
        </w:rPr>
        <w:t xml:space="preserve">public health and safety – </w:t>
      </w:r>
      <w:r w:rsidR="00642A94" w:rsidRPr="00642A94">
        <w:rPr>
          <w:rFonts w:ascii="Arial" w:hAnsi="Arial" w:cs="Arial"/>
          <w:color w:val="0B0C0C"/>
          <w:sz w:val="24"/>
          <w:szCs w:val="24"/>
          <w:shd w:val="clear" w:color="auto" w:fill="FFFFFF"/>
        </w:rPr>
        <w:t xml:space="preserve">for example, any reasonable crowd management measures needed as a result of a licence being </w:t>
      </w:r>
      <w:proofErr w:type="gramStart"/>
      <w:r w:rsidR="00642A94" w:rsidRPr="00642A94">
        <w:rPr>
          <w:rFonts w:ascii="Arial" w:hAnsi="Arial" w:cs="Arial"/>
          <w:color w:val="0B0C0C"/>
          <w:sz w:val="24"/>
          <w:szCs w:val="24"/>
          <w:shd w:val="clear" w:color="auto" w:fill="FFFFFF"/>
        </w:rPr>
        <w:t>granted</w:t>
      </w:r>
      <w:r w:rsidR="00642A94">
        <w:rPr>
          <w:rFonts w:ascii="Arial" w:hAnsi="Arial" w:cs="Arial"/>
          <w:color w:val="0B0C0C"/>
          <w:sz w:val="29"/>
          <w:szCs w:val="29"/>
          <w:shd w:val="clear" w:color="auto" w:fill="FFFFFF"/>
        </w:rPr>
        <w:t>;</w:t>
      </w:r>
      <w:proofErr w:type="gramEnd"/>
      <w:r w:rsidR="00642A94">
        <w:rPr>
          <w:rFonts w:ascii="Arial" w:hAnsi="Arial" w:cs="Arial"/>
          <w:color w:val="0B0C0C"/>
          <w:sz w:val="29"/>
          <w:szCs w:val="29"/>
          <w:shd w:val="clear" w:color="auto" w:fill="FFFFFF"/>
        </w:rPr>
        <w:t xml:space="preserve"> </w:t>
      </w:r>
    </w:p>
    <w:p w14:paraId="099924B9" w14:textId="77777777" w:rsidR="00A772A0" w:rsidRPr="00A772A0" w:rsidRDefault="00A772A0" w:rsidP="00A772A0">
      <w:pPr>
        <w:numPr>
          <w:ilvl w:val="0"/>
          <w:numId w:val="11"/>
        </w:numPr>
        <w:spacing w:after="0" w:line="240" w:lineRule="auto"/>
        <w:contextualSpacing/>
        <w:jc w:val="both"/>
        <w:rPr>
          <w:rFonts w:ascii="Arial" w:hAnsi="Arial" w:cs="Arial"/>
          <w:sz w:val="24"/>
          <w:szCs w:val="24"/>
        </w:rPr>
      </w:pPr>
      <w:r w:rsidRPr="00A772A0">
        <w:rPr>
          <w:rFonts w:ascii="Arial" w:hAnsi="Arial" w:cs="Arial"/>
          <w:sz w:val="24"/>
          <w:szCs w:val="24"/>
        </w:rPr>
        <w:t>public amenity – will the proposed use create nuisance to neighbouring occupiers by generating anti-social behaviour and litter; and</w:t>
      </w:r>
    </w:p>
    <w:p w14:paraId="532284BA" w14:textId="2726AB05" w:rsidR="00A772A0" w:rsidRDefault="00A772A0" w:rsidP="00A772A0">
      <w:pPr>
        <w:numPr>
          <w:ilvl w:val="0"/>
          <w:numId w:val="11"/>
        </w:numPr>
        <w:spacing w:after="0" w:line="240" w:lineRule="auto"/>
        <w:contextualSpacing/>
        <w:jc w:val="both"/>
        <w:rPr>
          <w:rFonts w:ascii="Arial" w:hAnsi="Arial" w:cs="Arial"/>
          <w:sz w:val="24"/>
          <w:szCs w:val="24"/>
        </w:rPr>
      </w:pPr>
      <w:r w:rsidRPr="00A772A0">
        <w:rPr>
          <w:rFonts w:ascii="Arial" w:hAnsi="Arial" w:cs="Arial"/>
          <w:sz w:val="24"/>
          <w:szCs w:val="24"/>
        </w:rPr>
        <w:t xml:space="preserve">accessibility – taking a proportionate approach to considering the nature of the site in relation to which the application for a licence is made, its surroundings and its users, taking account of: </w:t>
      </w:r>
    </w:p>
    <w:p w14:paraId="6E4AC443" w14:textId="4D3C60CA"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lastRenderedPageBreak/>
        <w:t xml:space="preserve">any other temporary measures in place that may be relevant to the proposal, for example, the reallocation of road space. This could include pedestrianised streets and any subsequent reallocation of this space to </w:t>
      </w:r>
      <w:r w:rsidR="00646EA9" w:rsidRPr="00A772A0">
        <w:rPr>
          <w:rFonts w:ascii="Arial" w:hAnsi="Arial" w:cs="Arial"/>
          <w:sz w:val="24"/>
          <w:szCs w:val="24"/>
        </w:rPr>
        <w:t>vehicles.</w:t>
      </w:r>
    </w:p>
    <w:p w14:paraId="45581F5F" w14:textId="5D78877A"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 xml:space="preserve">whether there are other permanent street furniture or structures in place on the footway that already reduce </w:t>
      </w:r>
      <w:r w:rsidR="00646EA9" w:rsidRPr="00A772A0">
        <w:rPr>
          <w:rFonts w:ascii="Arial" w:hAnsi="Arial" w:cs="Arial"/>
          <w:sz w:val="24"/>
          <w:szCs w:val="24"/>
        </w:rPr>
        <w:t>access.</w:t>
      </w:r>
    </w:p>
    <w:p w14:paraId="60B8620A" w14:textId="77777777" w:rsidR="00A772A0" w:rsidRPr="006D24EC" w:rsidRDefault="00A772A0" w:rsidP="00A772A0">
      <w:pPr>
        <w:numPr>
          <w:ilvl w:val="1"/>
          <w:numId w:val="11"/>
        </w:numPr>
        <w:spacing w:after="0" w:line="240" w:lineRule="auto"/>
        <w:contextualSpacing/>
        <w:jc w:val="both"/>
        <w:rPr>
          <w:rFonts w:ascii="Arial" w:hAnsi="Arial" w:cs="Arial"/>
          <w:sz w:val="24"/>
          <w:szCs w:val="24"/>
        </w:rPr>
      </w:pPr>
      <w:r w:rsidRPr="006D24EC">
        <w:rPr>
          <w:rFonts w:ascii="Arial" w:hAnsi="Arial" w:cs="Arial"/>
          <w:sz w:val="24"/>
          <w:szCs w:val="24"/>
        </w:rPr>
        <w:t>the impact on any neighbouring premises</w:t>
      </w:r>
    </w:p>
    <w:p w14:paraId="1C96145E" w14:textId="77777777" w:rsidR="00A772A0" w:rsidRPr="006D24EC" w:rsidRDefault="00A772A0" w:rsidP="00A772A0">
      <w:pPr>
        <w:numPr>
          <w:ilvl w:val="1"/>
          <w:numId w:val="11"/>
        </w:numPr>
        <w:spacing w:after="0" w:line="240" w:lineRule="auto"/>
        <w:contextualSpacing/>
        <w:jc w:val="both"/>
        <w:rPr>
          <w:rFonts w:ascii="Arial" w:hAnsi="Arial" w:cs="Arial"/>
          <w:sz w:val="24"/>
          <w:szCs w:val="24"/>
        </w:rPr>
      </w:pPr>
      <w:r w:rsidRPr="006D24EC">
        <w:rPr>
          <w:rFonts w:ascii="Arial" w:hAnsi="Arial" w:cs="Arial"/>
          <w:sz w:val="24"/>
          <w:szCs w:val="24"/>
        </w:rPr>
        <w:t xml:space="preserve">the recommended minimum footway widths and distances required for access by mobility impaired and visually impaired people as set out in Section 3.1 of </w:t>
      </w:r>
      <w:hyperlink r:id="rId15" w:history="1">
        <w:r w:rsidRPr="006D24EC">
          <w:rPr>
            <w:rFonts w:ascii="Arial" w:hAnsi="Arial" w:cs="Arial"/>
            <w:color w:val="1D70B8"/>
            <w:sz w:val="24"/>
            <w:szCs w:val="24"/>
            <w:u w:val="single"/>
            <w:bdr w:val="none" w:sz="0" w:space="0" w:color="auto" w:frame="1"/>
          </w:rPr>
          <w:t>Inclusive Mobility</w:t>
        </w:r>
      </w:hyperlink>
      <w:r w:rsidRPr="006D24EC">
        <w:rPr>
          <w:rFonts w:ascii="Arial" w:hAnsi="Arial" w:cs="Arial"/>
          <w:sz w:val="24"/>
          <w:szCs w:val="24"/>
        </w:rPr>
        <w:t>, and</w:t>
      </w:r>
    </w:p>
    <w:p w14:paraId="449821DB" w14:textId="77777777" w:rsidR="00A772A0" w:rsidRPr="00A772A0" w:rsidRDefault="00A772A0" w:rsidP="00A772A0">
      <w:pPr>
        <w:numPr>
          <w:ilvl w:val="1"/>
          <w:numId w:val="11"/>
        </w:numPr>
        <w:spacing w:after="0" w:line="240" w:lineRule="auto"/>
        <w:contextualSpacing/>
        <w:jc w:val="both"/>
        <w:rPr>
          <w:rFonts w:ascii="Arial" w:hAnsi="Arial" w:cs="Arial"/>
          <w:sz w:val="24"/>
          <w:szCs w:val="24"/>
        </w:rPr>
      </w:pPr>
      <w:r w:rsidRPr="00A772A0">
        <w:rPr>
          <w:rFonts w:ascii="Arial" w:hAnsi="Arial" w:cs="Arial"/>
          <w:sz w:val="24"/>
          <w:szCs w:val="24"/>
        </w:rPr>
        <w:t>other users of the space, for example if there are high levels of pedestrian or cycle movements.</w:t>
      </w:r>
    </w:p>
    <w:p w14:paraId="1B57A1E2" w14:textId="77777777" w:rsidR="00A772A0" w:rsidRPr="00A772A0" w:rsidRDefault="00A772A0" w:rsidP="00A772A0">
      <w:pPr>
        <w:spacing w:after="0" w:line="240" w:lineRule="auto"/>
        <w:jc w:val="both"/>
        <w:rPr>
          <w:rFonts w:ascii="Arial" w:hAnsi="Arial" w:cs="Arial"/>
          <w:sz w:val="24"/>
          <w:szCs w:val="24"/>
          <w:lang w:eastAsia="en-GB"/>
        </w:rPr>
      </w:pPr>
    </w:p>
    <w:p w14:paraId="0BEA0DFB" w14:textId="77777777" w:rsidR="00A772A0" w:rsidRPr="00A772A0" w:rsidRDefault="00A772A0" w:rsidP="00A772A0">
      <w:pPr>
        <w:spacing w:after="0" w:line="240" w:lineRule="auto"/>
        <w:jc w:val="both"/>
        <w:rPr>
          <w:rFonts w:ascii="Arial" w:hAnsi="Arial" w:cs="Arial"/>
          <w:sz w:val="24"/>
          <w:szCs w:val="24"/>
          <w:lang w:eastAsia="en-GB"/>
        </w:rPr>
      </w:pPr>
      <w:r w:rsidRPr="00A772A0">
        <w:rPr>
          <w:rFonts w:ascii="Arial" w:hAnsi="Arial" w:cs="Arial"/>
          <w:color w:val="0B0C0C"/>
          <w:sz w:val="24"/>
          <w:szCs w:val="24"/>
          <w:shd w:val="clear" w:color="auto" w:fill="FFFFFF"/>
        </w:rPr>
        <w:t>Applicants are strongly encouraged to talk to neighbouring businesses and occupiers prior to applying to the local authority, and so take any issues around noise, and nuisance into consideration as part of the proposal.</w:t>
      </w:r>
    </w:p>
    <w:p w14:paraId="2D271679" w14:textId="77777777" w:rsidR="00A772A0" w:rsidRPr="00D867EC" w:rsidRDefault="00A772A0" w:rsidP="00A772A0">
      <w:pPr>
        <w:pStyle w:val="SummaryNormal"/>
        <w:tabs>
          <w:tab w:val="clear" w:pos="902"/>
        </w:tabs>
        <w:spacing w:before="0"/>
        <w:jc w:val="both"/>
        <w:rPr>
          <w:rFonts w:cs="Arial"/>
          <w:b/>
          <w:caps/>
        </w:rPr>
      </w:pPr>
    </w:p>
    <w:p w14:paraId="46BCA2DE" w14:textId="3CEC9FEB" w:rsidR="00D867EC" w:rsidRPr="00D867EC" w:rsidRDefault="00D867EC" w:rsidP="00906028">
      <w:pPr>
        <w:rPr>
          <w:rFonts w:ascii="Arial" w:hAnsi="Arial" w:cs="Arial"/>
          <w:sz w:val="24"/>
          <w:szCs w:val="24"/>
          <w:lang w:eastAsia="en-GB"/>
        </w:rPr>
      </w:pPr>
      <w:r w:rsidRPr="00D867EC">
        <w:rPr>
          <w:rFonts w:ascii="Arial" w:hAnsi="Arial" w:cs="Arial"/>
          <w:sz w:val="24"/>
          <w:szCs w:val="24"/>
          <w:lang w:eastAsia="en-GB"/>
        </w:rPr>
        <w:t xml:space="preserve">Once the application is submitted the Council has </w:t>
      </w:r>
      <w:r w:rsidR="007957AA">
        <w:rPr>
          <w:rFonts w:ascii="Arial" w:hAnsi="Arial" w:cs="Arial"/>
          <w:sz w:val="24"/>
          <w:szCs w:val="24"/>
          <w:lang w:eastAsia="en-GB"/>
        </w:rPr>
        <w:t>28</w:t>
      </w:r>
      <w:r w:rsidRPr="00D867EC">
        <w:rPr>
          <w:rFonts w:ascii="Arial" w:hAnsi="Arial" w:cs="Arial"/>
          <w:sz w:val="24"/>
          <w:szCs w:val="24"/>
          <w:lang w:eastAsia="en-GB"/>
        </w:rPr>
        <w:t xml:space="preserve"> days from the day after the application is made (excluding public holidays) to consult </w:t>
      </w:r>
      <w:r w:rsidR="00906028" w:rsidRPr="00D867EC">
        <w:rPr>
          <w:rFonts w:ascii="Arial" w:hAnsi="Arial" w:cs="Arial"/>
          <w:sz w:val="24"/>
          <w:szCs w:val="24"/>
          <w:lang w:eastAsia="en-GB"/>
        </w:rPr>
        <w:t>on and</w:t>
      </w:r>
      <w:r w:rsidRPr="00D867EC">
        <w:rPr>
          <w:rFonts w:ascii="Arial" w:hAnsi="Arial" w:cs="Arial"/>
          <w:sz w:val="24"/>
          <w:szCs w:val="24"/>
          <w:lang w:eastAsia="en-GB"/>
        </w:rPr>
        <w:t xml:space="preserve"> determine the application.  This consists of </w:t>
      </w:r>
      <w:r w:rsidR="007957AA">
        <w:rPr>
          <w:rFonts w:ascii="Arial" w:hAnsi="Arial" w:cs="Arial"/>
          <w:sz w:val="24"/>
          <w:szCs w:val="24"/>
          <w:lang w:eastAsia="en-GB"/>
        </w:rPr>
        <w:t>14</w:t>
      </w:r>
      <w:r w:rsidRPr="00D867EC">
        <w:rPr>
          <w:rFonts w:ascii="Arial" w:hAnsi="Arial" w:cs="Arial"/>
          <w:sz w:val="24"/>
          <w:szCs w:val="24"/>
          <w:lang w:eastAsia="en-GB"/>
        </w:rPr>
        <w:t xml:space="preserve"> days for public consultation, and then </w:t>
      </w:r>
      <w:r w:rsidR="007957AA">
        <w:rPr>
          <w:rFonts w:ascii="Arial" w:hAnsi="Arial" w:cs="Arial"/>
          <w:sz w:val="24"/>
          <w:szCs w:val="24"/>
          <w:lang w:eastAsia="en-GB"/>
        </w:rPr>
        <w:t>14</w:t>
      </w:r>
      <w:r w:rsidRPr="00D867EC">
        <w:rPr>
          <w:rFonts w:ascii="Arial" w:hAnsi="Arial" w:cs="Arial"/>
          <w:sz w:val="24"/>
          <w:szCs w:val="24"/>
          <w:lang w:eastAsia="en-GB"/>
        </w:rPr>
        <w:t xml:space="preserve"> days to consider and determine the application after the consultation.</w:t>
      </w:r>
    </w:p>
    <w:p w14:paraId="4DC10693" w14:textId="77777777" w:rsidR="00D867EC" w:rsidRPr="00D867EC" w:rsidRDefault="00D867EC" w:rsidP="008848AD">
      <w:pPr>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 xml:space="preserve">If the local authority determines the application before the end of the determination </w:t>
      </w:r>
      <w:r w:rsidR="00A616FA" w:rsidRPr="00D867EC">
        <w:rPr>
          <w:rFonts w:ascii="Arial" w:eastAsia="Times New Roman" w:hAnsi="Arial" w:cs="Arial"/>
          <w:color w:val="0B0C0C"/>
          <w:sz w:val="24"/>
          <w:szCs w:val="24"/>
          <w:lang w:eastAsia="en-GB"/>
        </w:rPr>
        <w:t>period,</w:t>
      </w:r>
      <w:r w:rsidRPr="00D867EC">
        <w:rPr>
          <w:rFonts w:ascii="Arial" w:eastAsia="Times New Roman" w:hAnsi="Arial" w:cs="Arial"/>
          <w:color w:val="0B0C0C"/>
          <w:sz w:val="24"/>
          <w:szCs w:val="24"/>
          <w:lang w:eastAsia="en-GB"/>
        </w:rPr>
        <w:t xml:space="preserve"> the local authority can:</w:t>
      </w:r>
    </w:p>
    <w:p w14:paraId="01260CC6" w14:textId="77777777" w:rsidR="00D867EC" w:rsidRPr="00D867EC" w:rsidRDefault="00D867EC" w:rsidP="00D867EC">
      <w:pPr>
        <w:pStyle w:val="ListParagraph"/>
        <w:numPr>
          <w:ilvl w:val="0"/>
          <w:numId w:val="10"/>
        </w:numPr>
        <w:spacing w:after="0" w:line="240" w:lineRule="auto"/>
        <w:jc w:val="both"/>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 xml:space="preserve">grant the licence in respect of any or </w:t>
      </w:r>
      <w:proofErr w:type="gramStart"/>
      <w:r w:rsidRPr="00D867EC">
        <w:rPr>
          <w:rFonts w:ascii="Arial" w:eastAsia="Times New Roman" w:hAnsi="Arial" w:cs="Arial"/>
          <w:color w:val="0B0C0C"/>
          <w:sz w:val="24"/>
          <w:szCs w:val="24"/>
          <w:lang w:eastAsia="en-GB"/>
        </w:rPr>
        <w:t>all of</w:t>
      </w:r>
      <w:proofErr w:type="gramEnd"/>
      <w:r w:rsidRPr="00D867EC">
        <w:rPr>
          <w:rFonts w:ascii="Arial" w:eastAsia="Times New Roman" w:hAnsi="Arial" w:cs="Arial"/>
          <w:color w:val="0B0C0C"/>
          <w:sz w:val="24"/>
          <w:szCs w:val="24"/>
          <w:lang w:eastAsia="en-GB"/>
        </w:rPr>
        <w:t xml:space="preserve"> the purposes specified in the application,</w:t>
      </w:r>
    </w:p>
    <w:p w14:paraId="2BC4B377" w14:textId="77777777" w:rsidR="00D867EC" w:rsidRPr="00D867EC" w:rsidRDefault="00D867EC" w:rsidP="00D867EC">
      <w:pPr>
        <w:pStyle w:val="ListParagraph"/>
        <w:numPr>
          <w:ilvl w:val="0"/>
          <w:numId w:val="10"/>
        </w:numPr>
        <w:spacing w:after="0" w:line="240" w:lineRule="auto"/>
        <w:jc w:val="both"/>
        <w:rPr>
          <w:rFonts w:ascii="Arial" w:eastAsia="Times New Roman" w:hAnsi="Arial" w:cs="Arial"/>
          <w:color w:val="0B0C0C"/>
          <w:sz w:val="24"/>
          <w:szCs w:val="24"/>
          <w:lang w:eastAsia="en-GB"/>
        </w:rPr>
      </w:pPr>
      <w:r w:rsidRPr="00D867EC">
        <w:rPr>
          <w:rFonts w:ascii="Arial" w:eastAsia="Times New Roman" w:hAnsi="Arial" w:cs="Arial"/>
          <w:color w:val="0B0C0C"/>
          <w:sz w:val="24"/>
          <w:szCs w:val="24"/>
          <w:lang w:eastAsia="en-GB"/>
        </w:rPr>
        <w:t xml:space="preserve">grant the licence for some or </w:t>
      </w:r>
      <w:proofErr w:type="gramStart"/>
      <w:r w:rsidRPr="00D867EC">
        <w:rPr>
          <w:rFonts w:ascii="Arial" w:eastAsia="Times New Roman" w:hAnsi="Arial" w:cs="Arial"/>
          <w:color w:val="0B0C0C"/>
          <w:sz w:val="24"/>
          <w:szCs w:val="24"/>
          <w:lang w:eastAsia="en-GB"/>
        </w:rPr>
        <w:t>all of</w:t>
      </w:r>
      <w:proofErr w:type="gramEnd"/>
      <w:r w:rsidRPr="00D867EC">
        <w:rPr>
          <w:rFonts w:ascii="Arial" w:eastAsia="Times New Roman" w:hAnsi="Arial" w:cs="Arial"/>
          <w:color w:val="0B0C0C"/>
          <w:sz w:val="24"/>
          <w:szCs w:val="24"/>
          <w:lang w:eastAsia="en-GB"/>
        </w:rPr>
        <w:t xml:space="preserve"> the part of the highway specified in the application, and impose conditions, or</w:t>
      </w:r>
    </w:p>
    <w:p w14:paraId="0A0F60A6" w14:textId="3E82DF31" w:rsidR="008B4DD1" w:rsidRPr="00423D27" w:rsidRDefault="00D867EC" w:rsidP="00D867EC">
      <w:pPr>
        <w:pStyle w:val="ListParagraph"/>
        <w:numPr>
          <w:ilvl w:val="0"/>
          <w:numId w:val="10"/>
        </w:numPr>
        <w:spacing w:after="0" w:line="240" w:lineRule="auto"/>
        <w:jc w:val="both"/>
        <w:rPr>
          <w:rFonts w:ascii="Arial" w:hAnsi="Arial" w:cs="Arial"/>
          <w:sz w:val="24"/>
          <w:szCs w:val="24"/>
        </w:rPr>
      </w:pPr>
      <w:r w:rsidRPr="00D867EC">
        <w:rPr>
          <w:rFonts w:ascii="Arial" w:eastAsia="Times New Roman" w:hAnsi="Arial" w:cs="Arial"/>
          <w:color w:val="0B0C0C"/>
          <w:sz w:val="24"/>
          <w:szCs w:val="24"/>
          <w:lang w:eastAsia="en-GB"/>
        </w:rPr>
        <w:t>refuse the application.</w:t>
      </w:r>
    </w:p>
    <w:p w14:paraId="3DB92940" w14:textId="77777777" w:rsidR="00423D27" w:rsidRPr="00423D27" w:rsidRDefault="00423D27" w:rsidP="003056B2">
      <w:pPr>
        <w:spacing w:after="0" w:line="240" w:lineRule="auto"/>
        <w:jc w:val="both"/>
        <w:rPr>
          <w:rFonts w:ascii="Arial" w:hAnsi="Arial" w:cs="Arial"/>
          <w:sz w:val="24"/>
          <w:szCs w:val="24"/>
        </w:rPr>
      </w:pPr>
    </w:p>
    <w:p w14:paraId="0A30D81C" w14:textId="40369C1A" w:rsidR="00D867EC" w:rsidRPr="00D867EC" w:rsidRDefault="00D867EC" w:rsidP="00D867EC">
      <w:pPr>
        <w:jc w:val="both"/>
        <w:rPr>
          <w:rFonts w:ascii="Arial" w:hAnsi="Arial" w:cs="Arial"/>
          <w:sz w:val="24"/>
          <w:szCs w:val="24"/>
        </w:rPr>
      </w:pPr>
      <w:r w:rsidRPr="00D867EC">
        <w:rPr>
          <w:rFonts w:ascii="Arial" w:hAnsi="Arial" w:cs="Arial"/>
          <w:sz w:val="24"/>
          <w:szCs w:val="24"/>
        </w:rPr>
        <w:t xml:space="preserve">On approving the application, the Council will issue a Pavement Licence to which conditions will be attached.  The licence will also contain specific terms such as days and hours when tables and chairs are permitted and appearance and location of the furniture corresponding to the application. </w:t>
      </w:r>
    </w:p>
    <w:p w14:paraId="0EDF5E2D" w14:textId="4661D6AE" w:rsidR="00402C72" w:rsidRDefault="00D867EC" w:rsidP="00423D27">
      <w:pPr>
        <w:spacing w:after="0"/>
        <w:jc w:val="both"/>
        <w:rPr>
          <w:rFonts w:ascii="Arial" w:hAnsi="Arial" w:cs="Arial"/>
          <w:sz w:val="24"/>
          <w:szCs w:val="24"/>
        </w:rPr>
      </w:pPr>
      <w:r w:rsidRPr="00D867EC">
        <w:rPr>
          <w:rFonts w:ascii="Arial" w:hAnsi="Arial" w:cs="Arial"/>
          <w:sz w:val="24"/>
          <w:szCs w:val="24"/>
        </w:rPr>
        <w:t>A copy of the Council’s standard conditions</w:t>
      </w:r>
      <w:r w:rsidR="00C04B4E">
        <w:rPr>
          <w:rFonts w:ascii="Arial" w:hAnsi="Arial" w:cs="Arial"/>
          <w:sz w:val="24"/>
          <w:szCs w:val="24"/>
        </w:rPr>
        <w:t xml:space="preserve"> and the National Conditions</w:t>
      </w:r>
      <w:r w:rsidRPr="00D867EC">
        <w:rPr>
          <w:rFonts w:ascii="Arial" w:hAnsi="Arial" w:cs="Arial"/>
          <w:sz w:val="24"/>
          <w:szCs w:val="24"/>
        </w:rPr>
        <w:t xml:space="preserve"> which will be attached to all Pavement Licences</w:t>
      </w:r>
      <w:r w:rsidR="00A616FA">
        <w:rPr>
          <w:rFonts w:ascii="Arial" w:hAnsi="Arial" w:cs="Arial"/>
          <w:sz w:val="24"/>
          <w:szCs w:val="24"/>
        </w:rPr>
        <w:t xml:space="preserve"> is available on our website </w:t>
      </w:r>
      <w:hyperlink r:id="rId16" w:history="1">
        <w:r w:rsidR="007679F6" w:rsidRPr="00C6560D">
          <w:rPr>
            <w:rStyle w:val="Hyperlink"/>
            <w:rFonts w:ascii="Arial" w:hAnsi="Arial" w:cs="Arial"/>
            <w:sz w:val="24"/>
            <w:szCs w:val="24"/>
          </w:rPr>
          <w:t>www.havant.gov.uk</w:t>
        </w:r>
      </w:hyperlink>
      <w:r w:rsidR="00A616FA">
        <w:rPr>
          <w:rFonts w:ascii="Arial" w:hAnsi="Arial" w:cs="Arial"/>
          <w:sz w:val="24"/>
          <w:szCs w:val="24"/>
        </w:rPr>
        <w:t xml:space="preserve"> </w:t>
      </w:r>
      <w:r w:rsidRPr="00D867EC">
        <w:rPr>
          <w:rFonts w:ascii="Arial" w:hAnsi="Arial" w:cs="Arial"/>
          <w:sz w:val="24"/>
          <w:szCs w:val="24"/>
        </w:rPr>
        <w:t xml:space="preserve">Additional conditions may be attached if the Council considers it appropriate in the circumstances of any </w:t>
      </w:r>
      <w:proofErr w:type="gramStart"/>
      <w:r w:rsidRPr="00D867EC">
        <w:rPr>
          <w:rFonts w:ascii="Arial" w:hAnsi="Arial" w:cs="Arial"/>
          <w:sz w:val="24"/>
          <w:szCs w:val="24"/>
        </w:rPr>
        <w:t>particular case</w:t>
      </w:r>
      <w:proofErr w:type="gramEnd"/>
      <w:r w:rsidRPr="00D867EC">
        <w:rPr>
          <w:rFonts w:ascii="Arial" w:hAnsi="Arial" w:cs="Arial"/>
          <w:sz w:val="24"/>
          <w:szCs w:val="24"/>
        </w:rPr>
        <w:t>.</w:t>
      </w:r>
    </w:p>
    <w:p w14:paraId="3275B9BD" w14:textId="77777777" w:rsidR="00423D27" w:rsidRDefault="00423D27" w:rsidP="003056B2">
      <w:pPr>
        <w:spacing w:after="0"/>
        <w:jc w:val="both"/>
        <w:rPr>
          <w:rFonts w:ascii="Arial" w:hAnsi="Arial" w:cs="Arial"/>
          <w:sz w:val="24"/>
          <w:szCs w:val="24"/>
        </w:rPr>
      </w:pPr>
    </w:p>
    <w:p w14:paraId="2A2C9A13" w14:textId="5BC2D582" w:rsidR="00402C72" w:rsidRDefault="003612F8" w:rsidP="008123A8">
      <w:pPr>
        <w:pStyle w:val="SummaryNormal"/>
        <w:numPr>
          <w:ilvl w:val="0"/>
          <w:numId w:val="14"/>
        </w:numPr>
        <w:tabs>
          <w:tab w:val="clear" w:pos="902"/>
        </w:tabs>
        <w:spacing w:before="0"/>
        <w:jc w:val="both"/>
        <w:rPr>
          <w:rFonts w:cs="Arial"/>
          <w:b/>
          <w:caps/>
        </w:rPr>
      </w:pPr>
      <w:r>
        <w:rPr>
          <w:rFonts w:cs="Arial"/>
          <w:b/>
          <w:caps/>
        </w:rPr>
        <w:t xml:space="preserve"> </w:t>
      </w:r>
      <w:r w:rsidR="00402C72" w:rsidRPr="00C04B4E">
        <w:rPr>
          <w:rFonts w:cs="Arial"/>
          <w:b/>
          <w:caps/>
        </w:rPr>
        <w:t>MARKET DAYS</w:t>
      </w:r>
    </w:p>
    <w:p w14:paraId="63A0685E" w14:textId="77777777" w:rsidR="00C04B4E" w:rsidRPr="00C04B4E" w:rsidRDefault="00C04B4E" w:rsidP="00C04B4E">
      <w:pPr>
        <w:pStyle w:val="SummaryNormal"/>
        <w:tabs>
          <w:tab w:val="clear" w:pos="902"/>
        </w:tabs>
        <w:spacing w:before="0"/>
        <w:ind w:left="390"/>
        <w:jc w:val="both"/>
        <w:rPr>
          <w:rFonts w:cs="Arial"/>
          <w:b/>
          <w:caps/>
        </w:rPr>
      </w:pPr>
    </w:p>
    <w:p w14:paraId="0C1F8773" w14:textId="400D1ECB" w:rsidR="005E48F6" w:rsidRDefault="00A616FA" w:rsidP="00A616FA">
      <w:pPr>
        <w:pStyle w:val="SummaryNormal"/>
        <w:tabs>
          <w:tab w:val="clear" w:pos="902"/>
        </w:tabs>
        <w:spacing w:before="0"/>
        <w:ind w:left="0"/>
        <w:jc w:val="both"/>
      </w:pPr>
      <w:r w:rsidRPr="00C04B4E">
        <w:t xml:space="preserve">Where licences give consent to </w:t>
      </w:r>
      <w:r w:rsidR="00423D27">
        <w:t>place furniture on the highway</w:t>
      </w:r>
      <w:r w:rsidRPr="00C04B4E">
        <w:t xml:space="preserve"> in the town </w:t>
      </w:r>
      <w:r w:rsidR="00906028" w:rsidRPr="00C04B4E">
        <w:t>centres,</w:t>
      </w:r>
      <w:r w:rsidRPr="00C04B4E">
        <w:t xml:space="preserve"> they may not be able to do so on market days if the licensed area includes an area upon which a market is held.</w:t>
      </w:r>
      <w:r>
        <w:t xml:space="preserve">   </w:t>
      </w:r>
    </w:p>
    <w:p w14:paraId="5CBC0DC9" w14:textId="0AFB738F" w:rsidR="008925A0" w:rsidRDefault="008925A0" w:rsidP="00A616FA">
      <w:pPr>
        <w:pStyle w:val="SummaryNormal"/>
        <w:tabs>
          <w:tab w:val="clear" w:pos="902"/>
        </w:tabs>
        <w:spacing w:before="0"/>
        <w:ind w:left="0"/>
        <w:jc w:val="both"/>
      </w:pPr>
    </w:p>
    <w:p w14:paraId="6B8CF1B7" w14:textId="51502B48" w:rsidR="008B4DD1" w:rsidRPr="008B4DD1" w:rsidRDefault="008B4DD1" w:rsidP="00A616FA">
      <w:pPr>
        <w:pStyle w:val="SummaryNormal"/>
        <w:tabs>
          <w:tab w:val="clear" w:pos="902"/>
        </w:tabs>
        <w:spacing w:before="0"/>
        <w:ind w:left="0"/>
        <w:jc w:val="both"/>
        <w:rPr>
          <w:b/>
          <w:bCs/>
        </w:rPr>
      </w:pPr>
      <w:r w:rsidRPr="008B4DD1">
        <w:rPr>
          <w:b/>
          <w:bCs/>
        </w:rPr>
        <w:t>6.0 THE LICENCE</w:t>
      </w:r>
    </w:p>
    <w:p w14:paraId="5FAAD9B3" w14:textId="0B995163" w:rsidR="00CB7F3F" w:rsidRDefault="00CB7F3F" w:rsidP="00CB7F3F">
      <w:pPr>
        <w:pStyle w:val="SummaryNormal"/>
        <w:tabs>
          <w:tab w:val="clear" w:pos="902"/>
        </w:tabs>
        <w:spacing w:before="0"/>
        <w:ind w:left="0"/>
        <w:rPr>
          <w:b/>
          <w:caps/>
          <w:sz w:val="28"/>
          <w:szCs w:val="28"/>
        </w:rPr>
      </w:pPr>
    </w:p>
    <w:p w14:paraId="3F9DA0A8" w14:textId="7F7659C5" w:rsidR="00423D27" w:rsidRDefault="008B4DD1" w:rsidP="00423D27">
      <w:pPr>
        <w:spacing w:after="0"/>
        <w:rPr>
          <w:rFonts w:ascii="Arial" w:hAnsi="Arial" w:cs="Arial"/>
          <w:sz w:val="24"/>
          <w:szCs w:val="24"/>
          <w:lang w:eastAsia="en-GB"/>
        </w:rPr>
      </w:pPr>
      <w:r>
        <w:rPr>
          <w:rFonts w:ascii="Arial" w:hAnsi="Arial" w:cs="Arial"/>
          <w:sz w:val="24"/>
          <w:szCs w:val="24"/>
          <w:lang w:eastAsia="en-GB"/>
        </w:rPr>
        <w:t xml:space="preserve">A </w:t>
      </w:r>
      <w:r w:rsidR="00423D27">
        <w:rPr>
          <w:rFonts w:ascii="Arial" w:hAnsi="Arial" w:cs="Arial"/>
          <w:sz w:val="24"/>
          <w:szCs w:val="24"/>
          <w:lang w:eastAsia="en-GB"/>
        </w:rPr>
        <w:t xml:space="preserve">Pavement Licence </w:t>
      </w:r>
      <w:r w:rsidR="007957AA">
        <w:rPr>
          <w:rFonts w:ascii="Arial" w:hAnsi="Arial" w:cs="Arial"/>
          <w:sz w:val="24"/>
          <w:szCs w:val="24"/>
          <w:lang w:eastAsia="en-GB"/>
        </w:rPr>
        <w:t>may be granted up to a maximum of 2 years.</w:t>
      </w:r>
    </w:p>
    <w:p w14:paraId="05232104" w14:textId="7A5EC87C" w:rsidR="0005628C" w:rsidRDefault="008B4DD1" w:rsidP="00423D27">
      <w:pPr>
        <w:spacing w:after="0"/>
        <w:rPr>
          <w:rFonts w:ascii="Arial" w:hAnsi="Arial" w:cs="Arial"/>
          <w:sz w:val="24"/>
          <w:szCs w:val="24"/>
          <w:lang w:eastAsia="en-GB"/>
        </w:rPr>
      </w:pPr>
      <w:r w:rsidRPr="00D867EC">
        <w:rPr>
          <w:rFonts w:ascii="Arial" w:hAnsi="Arial" w:cs="Arial"/>
          <w:sz w:val="24"/>
          <w:szCs w:val="24"/>
          <w:lang w:eastAsia="en-GB"/>
        </w:rPr>
        <w:lastRenderedPageBreak/>
        <w:t xml:space="preserve">If the local authority does not determine the application within the </w:t>
      </w:r>
      <w:r w:rsidR="007957AA">
        <w:rPr>
          <w:rFonts w:ascii="Arial" w:hAnsi="Arial" w:cs="Arial"/>
          <w:sz w:val="24"/>
          <w:szCs w:val="24"/>
          <w:lang w:eastAsia="en-GB"/>
        </w:rPr>
        <w:t>28</w:t>
      </w:r>
      <w:r w:rsidRPr="00D867EC">
        <w:rPr>
          <w:rFonts w:ascii="Arial" w:hAnsi="Arial" w:cs="Arial"/>
          <w:sz w:val="24"/>
          <w:szCs w:val="24"/>
          <w:lang w:eastAsia="en-GB"/>
        </w:rPr>
        <w:t xml:space="preserve"> day</w:t>
      </w:r>
      <w:r>
        <w:rPr>
          <w:rFonts w:ascii="Arial" w:hAnsi="Arial" w:cs="Arial"/>
          <w:sz w:val="24"/>
          <w:szCs w:val="24"/>
          <w:lang w:eastAsia="en-GB"/>
        </w:rPr>
        <w:t>s</w:t>
      </w:r>
      <w:r w:rsidRPr="00D867EC">
        <w:rPr>
          <w:rFonts w:ascii="Arial" w:hAnsi="Arial" w:cs="Arial"/>
          <w:sz w:val="24"/>
          <w:szCs w:val="24"/>
          <w:lang w:eastAsia="en-GB"/>
        </w:rPr>
        <w:t xml:space="preserve"> period, the application will be deemed to have been granted</w:t>
      </w:r>
      <w:r w:rsidR="00423D27">
        <w:rPr>
          <w:rFonts w:ascii="Arial" w:hAnsi="Arial" w:cs="Arial"/>
          <w:sz w:val="24"/>
          <w:szCs w:val="24"/>
          <w:lang w:eastAsia="en-GB"/>
        </w:rPr>
        <w:t>.</w:t>
      </w:r>
    </w:p>
    <w:p w14:paraId="13D3E97B" w14:textId="77777777" w:rsidR="008B4DD1" w:rsidRPr="002B0161" w:rsidRDefault="008B4DD1" w:rsidP="00CB7F3F">
      <w:pPr>
        <w:pStyle w:val="SummaryNormal"/>
        <w:tabs>
          <w:tab w:val="clear" w:pos="902"/>
        </w:tabs>
        <w:spacing w:before="0"/>
        <w:ind w:left="0"/>
        <w:rPr>
          <w:b/>
          <w:caps/>
        </w:rPr>
      </w:pPr>
    </w:p>
    <w:p w14:paraId="39FBF1EF" w14:textId="717C18B4" w:rsidR="00CB7F3F" w:rsidRPr="002B0161" w:rsidRDefault="002D7035" w:rsidP="00CB7F3F">
      <w:pPr>
        <w:pStyle w:val="SummaryNormal"/>
        <w:tabs>
          <w:tab w:val="clear" w:pos="902"/>
        </w:tabs>
        <w:spacing w:before="0"/>
        <w:ind w:left="0"/>
        <w:rPr>
          <w:b/>
          <w:sz w:val="22"/>
          <w:szCs w:val="22"/>
        </w:rPr>
      </w:pPr>
      <w:r w:rsidRPr="002B0161">
        <w:rPr>
          <w:b/>
          <w:caps/>
        </w:rPr>
        <w:t xml:space="preserve">7.0 </w:t>
      </w:r>
      <w:r w:rsidR="00CB7F3F" w:rsidRPr="002B0161">
        <w:rPr>
          <w:b/>
          <w:caps/>
        </w:rPr>
        <w:t>revocation</w:t>
      </w:r>
      <w:r w:rsidR="00CB7F3F" w:rsidRPr="002B0161">
        <w:rPr>
          <w:b/>
          <w:sz w:val="22"/>
          <w:szCs w:val="22"/>
        </w:rPr>
        <w:t xml:space="preserve"> </w:t>
      </w:r>
    </w:p>
    <w:p w14:paraId="48D4804B" w14:textId="77777777" w:rsidR="00CB7F3F" w:rsidRDefault="00CB7F3F" w:rsidP="00CB7F3F">
      <w:pPr>
        <w:pStyle w:val="SummaryNormal"/>
        <w:tabs>
          <w:tab w:val="clear" w:pos="902"/>
        </w:tabs>
        <w:spacing w:before="0"/>
        <w:ind w:left="0"/>
        <w:rPr>
          <w:b/>
        </w:rPr>
      </w:pPr>
    </w:p>
    <w:p w14:paraId="06A25979" w14:textId="0D5C74C2" w:rsidR="00CB7F3F" w:rsidRDefault="00CB7F3F" w:rsidP="00CB7F3F">
      <w:pPr>
        <w:pStyle w:val="SummaryNormal"/>
        <w:tabs>
          <w:tab w:val="clear" w:pos="902"/>
        </w:tabs>
        <w:spacing w:before="0"/>
        <w:ind w:left="0"/>
      </w:pPr>
      <w:r>
        <w:t xml:space="preserve">An application may be revoked on </w:t>
      </w:r>
      <w:proofErr w:type="gramStart"/>
      <w:r>
        <w:t>a number of</w:t>
      </w:r>
      <w:proofErr w:type="gramEnd"/>
      <w:r>
        <w:t xml:space="preserve"> grounds. These include:</w:t>
      </w:r>
    </w:p>
    <w:p w14:paraId="7E097A64" w14:textId="5001F868" w:rsidR="00CB7F3F" w:rsidRPr="00CB7F3F" w:rsidRDefault="00CB7F3F" w:rsidP="00CB7F3F">
      <w:pPr>
        <w:pStyle w:val="NormalWeb"/>
        <w:shd w:val="clear" w:color="auto" w:fill="FFFFFF"/>
        <w:spacing w:before="300" w:beforeAutospacing="0" w:after="300" w:afterAutospacing="0"/>
        <w:rPr>
          <w:rFonts w:ascii="Arial" w:hAnsi="Arial" w:cs="Arial"/>
          <w:color w:val="0B0C0C"/>
        </w:rPr>
      </w:pPr>
      <w:r w:rsidRPr="00CB7F3F">
        <w:rPr>
          <w:rFonts w:ascii="Arial" w:hAnsi="Arial" w:cs="Arial"/>
          <w:color w:val="0B0C0C"/>
        </w:rPr>
        <w:t xml:space="preserve">If a condition imposed on a licence (either by the </w:t>
      </w:r>
      <w:r>
        <w:rPr>
          <w:rFonts w:ascii="Arial" w:hAnsi="Arial" w:cs="Arial"/>
          <w:color w:val="0B0C0C"/>
        </w:rPr>
        <w:t>c</w:t>
      </w:r>
      <w:r w:rsidRPr="00CB7F3F">
        <w:rPr>
          <w:rFonts w:ascii="Arial" w:hAnsi="Arial" w:cs="Arial"/>
          <w:color w:val="0B0C0C"/>
        </w:rPr>
        <w:t xml:space="preserve">ouncil) or nationally is breached, the </w:t>
      </w:r>
      <w:r>
        <w:rPr>
          <w:rFonts w:ascii="Arial" w:hAnsi="Arial" w:cs="Arial"/>
          <w:color w:val="0B0C0C"/>
        </w:rPr>
        <w:t>c</w:t>
      </w:r>
      <w:r w:rsidRPr="00CB7F3F">
        <w:rPr>
          <w:rFonts w:ascii="Arial" w:hAnsi="Arial" w:cs="Arial"/>
          <w:color w:val="0B0C0C"/>
        </w:rPr>
        <w:t xml:space="preserve">ouncil will be able to issue a notice requiring the breach to be remedied. If the licence-holder fails to do so, the </w:t>
      </w:r>
      <w:r>
        <w:rPr>
          <w:rFonts w:ascii="Arial" w:hAnsi="Arial" w:cs="Arial"/>
          <w:color w:val="0B0C0C"/>
        </w:rPr>
        <w:t>c</w:t>
      </w:r>
      <w:r w:rsidRPr="00CB7F3F">
        <w:rPr>
          <w:rFonts w:ascii="Arial" w:hAnsi="Arial" w:cs="Arial"/>
          <w:color w:val="0B0C0C"/>
        </w:rPr>
        <w:t>ouncil may revoke the licence or itself take steps to remedy the breach and can take action to recover any costs of so doing.</w:t>
      </w:r>
    </w:p>
    <w:p w14:paraId="4CA95BDE" w14:textId="57A8681A" w:rsidR="00CB7F3F" w:rsidRPr="00CB7F3F" w:rsidRDefault="00CB7F3F" w:rsidP="00CB7F3F">
      <w:pPr>
        <w:pStyle w:val="NormalWeb"/>
        <w:shd w:val="clear" w:color="auto" w:fill="FFFFFF"/>
        <w:spacing w:before="300" w:beforeAutospacing="0" w:after="300" w:afterAutospacing="0"/>
        <w:rPr>
          <w:rFonts w:ascii="Arial" w:hAnsi="Arial" w:cs="Arial"/>
          <w:color w:val="0B0C0C"/>
        </w:rPr>
      </w:pPr>
      <w:r w:rsidRPr="00CB7F3F">
        <w:rPr>
          <w:rFonts w:ascii="Arial" w:hAnsi="Arial" w:cs="Arial"/>
          <w:color w:val="0B0C0C"/>
        </w:rPr>
        <w:t>The council may revoke a licence in the following circumstances:</w:t>
      </w:r>
    </w:p>
    <w:p w14:paraId="722E1E10" w14:textId="692F53B8" w:rsidR="00CB7F3F" w:rsidRPr="00CB7F3F" w:rsidRDefault="00CB7F3F" w:rsidP="00C128C1">
      <w:pPr>
        <w:pStyle w:val="NormalWeb"/>
        <w:shd w:val="clear" w:color="auto" w:fill="FFFFFF"/>
        <w:spacing w:before="0" w:beforeAutospacing="0" w:after="0" w:afterAutospacing="0"/>
        <w:rPr>
          <w:rFonts w:ascii="Arial" w:hAnsi="Arial" w:cs="Arial"/>
          <w:color w:val="0B0C0C"/>
        </w:rPr>
      </w:pPr>
      <w:r w:rsidRPr="00CB7F3F">
        <w:rPr>
          <w:rFonts w:ascii="Arial" w:hAnsi="Arial" w:cs="Arial"/>
          <w:color w:val="0B0C0C"/>
        </w:rPr>
        <w:t>For breach of condition, (</w:t>
      </w:r>
      <w:proofErr w:type="gramStart"/>
      <w:r w:rsidRPr="00CB7F3F">
        <w:rPr>
          <w:rFonts w:ascii="Arial" w:hAnsi="Arial" w:cs="Arial"/>
          <w:color w:val="0B0C0C"/>
        </w:rPr>
        <w:t>whether or not</w:t>
      </w:r>
      <w:proofErr w:type="gramEnd"/>
      <w:r w:rsidRPr="00CB7F3F">
        <w:rPr>
          <w:rFonts w:ascii="Arial" w:hAnsi="Arial" w:cs="Arial"/>
          <w:color w:val="0B0C0C"/>
        </w:rPr>
        <w:t xml:space="preserve"> a remediation notice has been issued) or</w:t>
      </w:r>
      <w:r w:rsidR="00423D27">
        <w:rPr>
          <w:rFonts w:ascii="Arial" w:hAnsi="Arial" w:cs="Arial"/>
          <w:color w:val="0B0C0C"/>
        </w:rPr>
        <w:t xml:space="preserve"> where: </w:t>
      </w:r>
    </w:p>
    <w:p w14:paraId="6E44323D" w14:textId="77777777" w:rsidR="00CB7F3F" w:rsidRPr="002D7035" w:rsidRDefault="00CB7F3F" w:rsidP="002D7035">
      <w:pPr>
        <w:pStyle w:val="ListParagraph"/>
        <w:numPr>
          <w:ilvl w:val="0"/>
          <w:numId w:val="13"/>
        </w:numPr>
        <w:shd w:val="clear" w:color="auto" w:fill="FFFFFF"/>
        <w:spacing w:after="75" w:line="240" w:lineRule="auto"/>
        <w:rPr>
          <w:rFonts w:ascii="Arial" w:hAnsi="Arial" w:cs="Arial"/>
          <w:color w:val="0B0C0C"/>
          <w:sz w:val="24"/>
          <w:szCs w:val="24"/>
        </w:rPr>
      </w:pPr>
      <w:r w:rsidRPr="002D7035">
        <w:rPr>
          <w:rFonts w:ascii="Arial" w:hAnsi="Arial" w:cs="Arial"/>
          <w:color w:val="0B0C0C"/>
          <w:sz w:val="24"/>
          <w:szCs w:val="24"/>
        </w:rPr>
        <w:t>there are risks to public health or safety – for example where it comes to light that there are significant security risks which have not been sufficiently considered, or addressed in a proportionate fashion (this should be reassessed as necessary, particularly in the event of changes to the terrorism threat level</w:t>
      </w:r>
      <w:proofErr w:type="gramStart"/>
      <w:r w:rsidRPr="002D7035">
        <w:rPr>
          <w:rFonts w:ascii="Arial" w:hAnsi="Arial" w:cs="Arial"/>
          <w:color w:val="0B0C0C"/>
          <w:sz w:val="24"/>
          <w:szCs w:val="24"/>
        </w:rPr>
        <w:t>);</w:t>
      </w:r>
      <w:proofErr w:type="gramEnd"/>
    </w:p>
    <w:p w14:paraId="494833B0" w14:textId="77777777" w:rsidR="00CB7F3F" w:rsidRPr="002D7035" w:rsidRDefault="00CB7F3F" w:rsidP="002D7035">
      <w:pPr>
        <w:pStyle w:val="ListParagraph"/>
        <w:numPr>
          <w:ilvl w:val="0"/>
          <w:numId w:val="13"/>
        </w:numPr>
        <w:shd w:val="clear" w:color="auto" w:fill="FFFFFF"/>
        <w:spacing w:after="75" w:line="240" w:lineRule="auto"/>
        <w:rPr>
          <w:rFonts w:ascii="Arial" w:hAnsi="Arial" w:cs="Arial"/>
          <w:color w:val="0B0C0C"/>
          <w:sz w:val="24"/>
          <w:szCs w:val="24"/>
        </w:rPr>
      </w:pPr>
      <w:r w:rsidRPr="002D7035">
        <w:rPr>
          <w:rFonts w:ascii="Arial" w:hAnsi="Arial" w:cs="Arial"/>
          <w:color w:val="0B0C0C"/>
          <w:sz w:val="24"/>
          <w:szCs w:val="24"/>
        </w:rPr>
        <w:t xml:space="preserve">this use of the highway is causing an unacceptable obstruction, breaching the non-obstruction condition – for example, the arrangement of street furniture prevents disabled people, older </w:t>
      </w:r>
      <w:proofErr w:type="gramStart"/>
      <w:r w:rsidRPr="002D7035">
        <w:rPr>
          <w:rFonts w:ascii="Arial" w:hAnsi="Arial" w:cs="Arial"/>
          <w:color w:val="0B0C0C"/>
          <w:sz w:val="24"/>
          <w:szCs w:val="24"/>
        </w:rPr>
        <w:t>people</w:t>
      </w:r>
      <w:proofErr w:type="gramEnd"/>
      <w:r w:rsidRPr="002D7035">
        <w:rPr>
          <w:rFonts w:ascii="Arial" w:hAnsi="Arial" w:cs="Arial"/>
          <w:color w:val="0B0C0C"/>
          <w:sz w:val="24"/>
          <w:szCs w:val="24"/>
        </w:rPr>
        <w:t xml:space="preserve"> or wheelchair users to pass along the highway or have normal access to the premises </w:t>
      </w:r>
      <w:proofErr w:type="spellStart"/>
      <w:r w:rsidRPr="002D7035">
        <w:rPr>
          <w:rFonts w:ascii="Arial" w:hAnsi="Arial" w:cs="Arial"/>
          <w:color w:val="0B0C0C"/>
          <w:sz w:val="24"/>
          <w:szCs w:val="24"/>
        </w:rPr>
        <w:t>along side</w:t>
      </w:r>
      <w:proofErr w:type="spellEnd"/>
      <w:r w:rsidRPr="002D7035">
        <w:rPr>
          <w:rFonts w:ascii="Arial" w:hAnsi="Arial" w:cs="Arial"/>
          <w:color w:val="0B0C0C"/>
          <w:sz w:val="24"/>
          <w:szCs w:val="24"/>
        </w:rPr>
        <w:t xml:space="preserve"> the highway.</w:t>
      </w:r>
    </w:p>
    <w:p w14:paraId="71F3C592" w14:textId="77777777" w:rsidR="00CB7F3F" w:rsidRPr="002D7035" w:rsidRDefault="00CB7F3F" w:rsidP="002D7035">
      <w:pPr>
        <w:pStyle w:val="ListParagraph"/>
        <w:numPr>
          <w:ilvl w:val="0"/>
          <w:numId w:val="13"/>
        </w:numPr>
        <w:shd w:val="clear" w:color="auto" w:fill="FFFFFF"/>
        <w:spacing w:after="75" w:line="240" w:lineRule="auto"/>
        <w:rPr>
          <w:rFonts w:ascii="Arial" w:hAnsi="Arial" w:cs="Arial"/>
          <w:color w:val="0B0C0C"/>
          <w:sz w:val="24"/>
          <w:szCs w:val="24"/>
        </w:rPr>
      </w:pPr>
      <w:r w:rsidRPr="002D7035">
        <w:rPr>
          <w:rFonts w:ascii="Arial" w:hAnsi="Arial" w:cs="Arial"/>
          <w:color w:val="0B0C0C"/>
          <w:sz w:val="24"/>
          <w:szCs w:val="24"/>
        </w:rPr>
        <w:t xml:space="preserve">the use is causing, or risks causing, anti-social behaviour or public nuisance – for example, the use is increasing the amount of noise generated late at night and litter is not being cleaned </w:t>
      </w:r>
      <w:proofErr w:type="gramStart"/>
      <w:r w:rsidRPr="002D7035">
        <w:rPr>
          <w:rFonts w:ascii="Arial" w:hAnsi="Arial" w:cs="Arial"/>
          <w:color w:val="0B0C0C"/>
          <w:sz w:val="24"/>
          <w:szCs w:val="24"/>
        </w:rPr>
        <w:t>up;</w:t>
      </w:r>
      <w:proofErr w:type="gramEnd"/>
    </w:p>
    <w:p w14:paraId="2FEF5BB0" w14:textId="77777777" w:rsidR="00CB7F3F" w:rsidRPr="002D7035" w:rsidRDefault="00CB7F3F" w:rsidP="002D7035">
      <w:pPr>
        <w:pStyle w:val="ListParagraph"/>
        <w:numPr>
          <w:ilvl w:val="0"/>
          <w:numId w:val="13"/>
        </w:numPr>
        <w:shd w:val="clear" w:color="auto" w:fill="FFFFFF"/>
        <w:spacing w:after="75" w:line="240" w:lineRule="auto"/>
        <w:rPr>
          <w:rFonts w:ascii="Arial" w:hAnsi="Arial" w:cs="Arial"/>
          <w:color w:val="0B0C0C"/>
          <w:sz w:val="24"/>
          <w:szCs w:val="24"/>
        </w:rPr>
      </w:pPr>
      <w:r w:rsidRPr="002D7035">
        <w:rPr>
          <w:rFonts w:ascii="Arial" w:hAnsi="Arial" w:cs="Arial"/>
          <w:color w:val="0B0C0C"/>
          <w:sz w:val="24"/>
          <w:szCs w:val="24"/>
        </w:rPr>
        <w:t>it comes to light that the applicant provided false or misleading statements in their application – for example they are operating a stall selling hot food and had applied for tables and chairs on which drinks could be consumed; or</w:t>
      </w:r>
    </w:p>
    <w:p w14:paraId="0C9D4D47" w14:textId="77777777" w:rsidR="00CB7F3F" w:rsidRPr="002D7035" w:rsidRDefault="00CB7F3F" w:rsidP="002D7035">
      <w:pPr>
        <w:pStyle w:val="ListParagraph"/>
        <w:numPr>
          <w:ilvl w:val="0"/>
          <w:numId w:val="13"/>
        </w:numPr>
        <w:shd w:val="clear" w:color="auto" w:fill="FFFFFF"/>
        <w:spacing w:after="75" w:line="240" w:lineRule="auto"/>
        <w:rPr>
          <w:rFonts w:ascii="Arial" w:hAnsi="Arial" w:cs="Arial"/>
          <w:color w:val="0B0C0C"/>
          <w:sz w:val="24"/>
          <w:szCs w:val="24"/>
        </w:rPr>
      </w:pPr>
      <w:r w:rsidRPr="002D7035">
        <w:rPr>
          <w:rFonts w:ascii="Arial" w:hAnsi="Arial" w:cs="Arial"/>
          <w:color w:val="0B0C0C"/>
          <w:sz w:val="24"/>
          <w:szCs w:val="24"/>
        </w:rPr>
        <w:t>the applicant did not comply with the requirement to affix the notice to notify the public for the relevant period.</w:t>
      </w:r>
    </w:p>
    <w:p w14:paraId="52344CD3" w14:textId="77777777" w:rsidR="00423D27" w:rsidRDefault="00423D27" w:rsidP="002D7035">
      <w:pPr>
        <w:pStyle w:val="NormalWeb"/>
        <w:shd w:val="clear" w:color="auto" w:fill="FFFFFF"/>
        <w:spacing w:before="0" w:beforeAutospacing="0" w:after="0" w:afterAutospacing="0"/>
        <w:jc w:val="both"/>
        <w:rPr>
          <w:rFonts w:ascii="Arial" w:hAnsi="Arial" w:cs="Arial"/>
          <w:color w:val="0B0C0C"/>
        </w:rPr>
      </w:pPr>
    </w:p>
    <w:p w14:paraId="191760C0" w14:textId="49DD8496" w:rsidR="00CB7F3F" w:rsidRDefault="00CB7F3F" w:rsidP="002D7035">
      <w:pPr>
        <w:pStyle w:val="NormalWeb"/>
        <w:shd w:val="clear" w:color="auto" w:fill="FFFFFF"/>
        <w:spacing w:before="0" w:beforeAutospacing="0" w:after="0" w:afterAutospacing="0"/>
        <w:jc w:val="both"/>
        <w:rPr>
          <w:rFonts w:ascii="Arial" w:hAnsi="Arial" w:cs="Arial"/>
          <w:color w:val="0B0C0C"/>
        </w:rPr>
      </w:pPr>
      <w:r w:rsidRPr="00C128C1">
        <w:rPr>
          <w:rFonts w:ascii="Arial" w:hAnsi="Arial" w:cs="Arial"/>
          <w:color w:val="0B0C0C"/>
        </w:rPr>
        <w:t xml:space="preserve">The </w:t>
      </w:r>
      <w:r w:rsidR="00C128C1" w:rsidRPr="00C128C1">
        <w:rPr>
          <w:rFonts w:ascii="Arial" w:hAnsi="Arial" w:cs="Arial"/>
          <w:color w:val="0B0C0C"/>
        </w:rPr>
        <w:t>council</w:t>
      </w:r>
      <w:r w:rsidRPr="00C128C1">
        <w:rPr>
          <w:rFonts w:ascii="Arial" w:hAnsi="Arial" w:cs="Arial"/>
          <w:color w:val="0B0C0C"/>
        </w:rPr>
        <w:t xml:space="preserve"> may also revoke the licence where all or any part of the area of the relevant highway to which the licence relates has become unsuitable for any purpose for which the licence was granted or deemed to be granted. For example, the licensed area (or road adjacent) is no longer to be pedestrianised. </w:t>
      </w:r>
    </w:p>
    <w:p w14:paraId="42D73EF0" w14:textId="77777777" w:rsidR="00423D27" w:rsidRDefault="00423D27" w:rsidP="002D7035">
      <w:pPr>
        <w:pStyle w:val="NormalWeb"/>
        <w:shd w:val="clear" w:color="auto" w:fill="FFFFFF"/>
        <w:spacing w:before="0" w:beforeAutospacing="0" w:after="0" w:afterAutospacing="0"/>
        <w:jc w:val="both"/>
      </w:pPr>
    </w:p>
    <w:p w14:paraId="0603FD6B" w14:textId="6D018C52" w:rsidR="00BA66F5" w:rsidRPr="00BA66F5" w:rsidRDefault="00423D27" w:rsidP="00A616FA">
      <w:pPr>
        <w:pStyle w:val="SummaryNormal"/>
        <w:tabs>
          <w:tab w:val="clear" w:pos="902"/>
        </w:tabs>
        <w:spacing w:before="0"/>
        <w:ind w:left="0"/>
        <w:jc w:val="both"/>
        <w:rPr>
          <w:b/>
          <w:bCs/>
        </w:rPr>
      </w:pPr>
      <w:r>
        <w:rPr>
          <w:b/>
          <w:bCs/>
        </w:rPr>
        <w:t>8.0</w:t>
      </w:r>
      <w:r>
        <w:rPr>
          <w:b/>
          <w:bCs/>
        </w:rPr>
        <w:tab/>
      </w:r>
      <w:r w:rsidRPr="00BA66F5">
        <w:rPr>
          <w:b/>
          <w:bCs/>
        </w:rPr>
        <w:t>A</w:t>
      </w:r>
      <w:r>
        <w:rPr>
          <w:b/>
          <w:bCs/>
        </w:rPr>
        <w:t>PPEALS</w:t>
      </w:r>
    </w:p>
    <w:p w14:paraId="7890D48D" w14:textId="67372A5E" w:rsidR="008925A0" w:rsidRDefault="008925A0" w:rsidP="00A616FA">
      <w:pPr>
        <w:pStyle w:val="SummaryNormal"/>
        <w:tabs>
          <w:tab w:val="clear" w:pos="902"/>
        </w:tabs>
        <w:spacing w:before="0"/>
        <w:ind w:left="0"/>
        <w:jc w:val="both"/>
      </w:pPr>
    </w:p>
    <w:p w14:paraId="4B0ECD02" w14:textId="1EA9923D" w:rsidR="0005628C" w:rsidRDefault="008925A0" w:rsidP="00423D27">
      <w:pPr>
        <w:jc w:val="both"/>
        <w:rPr>
          <w:rFonts w:ascii="Arial" w:hAnsi="Arial" w:cs="Arial"/>
          <w:sz w:val="24"/>
          <w:szCs w:val="24"/>
        </w:rPr>
      </w:pPr>
      <w:r>
        <w:rPr>
          <w:rFonts w:ascii="Arial" w:hAnsi="Arial" w:cs="Arial"/>
          <w:sz w:val="24"/>
          <w:szCs w:val="24"/>
        </w:rPr>
        <w:t xml:space="preserve">There is no </w:t>
      </w:r>
      <w:r w:rsidR="00423D27">
        <w:rPr>
          <w:rFonts w:ascii="Arial" w:hAnsi="Arial" w:cs="Arial"/>
          <w:sz w:val="24"/>
          <w:szCs w:val="24"/>
        </w:rPr>
        <w:t>s</w:t>
      </w:r>
      <w:r>
        <w:rPr>
          <w:rFonts w:ascii="Arial" w:hAnsi="Arial" w:cs="Arial"/>
          <w:sz w:val="24"/>
          <w:szCs w:val="24"/>
        </w:rPr>
        <w:t xml:space="preserve">tatutory </w:t>
      </w:r>
      <w:r w:rsidR="00423D27">
        <w:rPr>
          <w:rFonts w:ascii="Arial" w:hAnsi="Arial" w:cs="Arial"/>
          <w:sz w:val="24"/>
          <w:szCs w:val="24"/>
        </w:rPr>
        <w:t xml:space="preserve">appeal process. </w:t>
      </w:r>
      <w:r w:rsidR="00423D27" w:rsidRPr="00423D27">
        <w:rPr>
          <w:rFonts w:ascii="Arial" w:hAnsi="Arial" w:cs="Arial"/>
          <w:sz w:val="24"/>
          <w:szCs w:val="24"/>
        </w:rPr>
        <w:t>A person aggrieved by a decision of the Council may seek a Judicial Review of the decision, should it be felt necessary.</w:t>
      </w:r>
    </w:p>
    <w:p w14:paraId="6D8793E5" w14:textId="77777777" w:rsidR="003F2A38" w:rsidRDefault="003F2A38">
      <w:pPr>
        <w:rPr>
          <w:rFonts w:ascii="Arial" w:hAnsi="Arial" w:cs="Arial"/>
          <w:sz w:val="24"/>
          <w:szCs w:val="24"/>
        </w:rPr>
        <w:sectPr w:rsidR="003F2A38" w:rsidSect="00742E34">
          <w:footerReference w:type="first" r:id="rId17"/>
          <w:pgSz w:w="11906" w:h="16838"/>
          <w:pgMar w:top="1440" w:right="1440" w:bottom="1440" w:left="1440" w:header="708" w:footer="708" w:gutter="0"/>
          <w:cols w:space="708"/>
          <w:titlePg/>
          <w:docGrid w:linePitch="360"/>
        </w:sectPr>
      </w:pPr>
    </w:p>
    <w:p w14:paraId="0413A30F" w14:textId="77777777" w:rsidR="0005628C" w:rsidRDefault="0005628C">
      <w:pPr>
        <w:rPr>
          <w:rFonts w:ascii="Arial" w:hAnsi="Arial" w:cs="Arial"/>
          <w:sz w:val="24"/>
          <w:szCs w:val="24"/>
        </w:rPr>
      </w:pPr>
    </w:p>
    <w:p w14:paraId="55CE1791" w14:textId="74C19117" w:rsidR="00423D27" w:rsidRDefault="00423D27" w:rsidP="00423D27">
      <w:pPr>
        <w:spacing w:after="0"/>
        <w:jc w:val="both"/>
        <w:rPr>
          <w:rFonts w:ascii="Arial" w:hAnsi="Arial" w:cs="Arial"/>
          <w:b/>
          <w:bCs/>
          <w:sz w:val="24"/>
          <w:szCs w:val="24"/>
        </w:rPr>
      </w:pPr>
      <w:r>
        <w:rPr>
          <w:rFonts w:ascii="Arial" w:hAnsi="Arial" w:cs="Arial"/>
          <w:b/>
          <w:bCs/>
          <w:sz w:val="24"/>
          <w:szCs w:val="24"/>
        </w:rPr>
        <w:t>9.0</w:t>
      </w:r>
      <w:r>
        <w:rPr>
          <w:rFonts w:ascii="Arial" w:hAnsi="Arial" w:cs="Arial"/>
          <w:b/>
          <w:bCs/>
          <w:sz w:val="24"/>
          <w:szCs w:val="24"/>
        </w:rPr>
        <w:tab/>
        <w:t>ENFORCEMENT</w:t>
      </w:r>
    </w:p>
    <w:p w14:paraId="48A05BF1" w14:textId="77777777" w:rsidR="00386AAA" w:rsidRPr="00423D27" w:rsidRDefault="00386AAA" w:rsidP="00423D27">
      <w:pPr>
        <w:spacing w:after="0"/>
        <w:jc w:val="both"/>
        <w:rPr>
          <w:rFonts w:ascii="Arial" w:hAnsi="Arial" w:cs="Arial"/>
          <w:b/>
          <w:sz w:val="24"/>
          <w:szCs w:val="24"/>
        </w:rPr>
      </w:pPr>
    </w:p>
    <w:p w14:paraId="5E6AE9D2" w14:textId="32720E21" w:rsidR="00423D27" w:rsidRPr="00423D27" w:rsidRDefault="00423D27" w:rsidP="00423D27">
      <w:pPr>
        <w:spacing w:after="0"/>
        <w:jc w:val="both"/>
        <w:rPr>
          <w:rFonts w:ascii="Arial" w:hAnsi="Arial" w:cs="Arial"/>
          <w:sz w:val="24"/>
          <w:szCs w:val="24"/>
        </w:rPr>
      </w:pPr>
      <w:r w:rsidRPr="00423D27">
        <w:rPr>
          <w:rFonts w:ascii="Arial" w:hAnsi="Arial" w:cs="Arial"/>
          <w:sz w:val="24"/>
          <w:szCs w:val="24"/>
        </w:rPr>
        <w:t xml:space="preserve">Failure to obtain an appropriate </w:t>
      </w:r>
      <w:r>
        <w:rPr>
          <w:rFonts w:ascii="Arial" w:hAnsi="Arial" w:cs="Arial"/>
          <w:sz w:val="24"/>
          <w:szCs w:val="24"/>
        </w:rPr>
        <w:t>licence</w:t>
      </w:r>
      <w:r w:rsidRPr="00423D27">
        <w:rPr>
          <w:rFonts w:ascii="Arial" w:hAnsi="Arial" w:cs="Arial"/>
          <w:sz w:val="24"/>
          <w:szCs w:val="24"/>
        </w:rPr>
        <w:t xml:space="preserve"> or failure to comply with the conditions attached to a </w:t>
      </w:r>
      <w:r>
        <w:rPr>
          <w:rFonts w:ascii="Arial" w:hAnsi="Arial" w:cs="Arial"/>
          <w:sz w:val="24"/>
          <w:szCs w:val="24"/>
        </w:rPr>
        <w:t>licence</w:t>
      </w:r>
      <w:r w:rsidRPr="00423D27">
        <w:rPr>
          <w:rFonts w:ascii="Arial" w:hAnsi="Arial" w:cs="Arial"/>
          <w:sz w:val="24"/>
          <w:szCs w:val="24"/>
        </w:rPr>
        <w:t xml:space="preserve"> may result in enforcement action. Any such enforcement action will be in accordance with the principles of the Council’s enforcement policy.</w:t>
      </w:r>
    </w:p>
    <w:p w14:paraId="2E93155D" w14:textId="77777777" w:rsidR="00423D27" w:rsidRPr="003056B2" w:rsidRDefault="00423D27" w:rsidP="003056B2">
      <w:pPr>
        <w:spacing w:after="0"/>
        <w:jc w:val="both"/>
        <w:rPr>
          <w:rFonts w:ascii="Arial" w:hAnsi="Arial" w:cs="Arial"/>
          <w:sz w:val="24"/>
          <w:szCs w:val="24"/>
        </w:rPr>
      </w:pPr>
    </w:p>
    <w:p w14:paraId="00ED143C" w14:textId="77777777" w:rsidR="005E0BE6" w:rsidRDefault="005E0BE6" w:rsidP="00C12761">
      <w:pPr>
        <w:pStyle w:val="SummaryNormal"/>
        <w:tabs>
          <w:tab w:val="clear" w:pos="902"/>
        </w:tabs>
        <w:spacing w:before="0"/>
        <w:ind w:left="0"/>
        <w:rPr>
          <w:rFonts w:eastAsiaTheme="minorHAnsi" w:cs="Arial"/>
        </w:rPr>
      </w:pPr>
      <w:bookmarkStart w:id="3" w:name="_Hlk128997752"/>
    </w:p>
    <w:bookmarkEnd w:id="3"/>
    <w:sectPr w:rsidR="005E0BE6" w:rsidSect="003F2A3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B9522" w14:textId="77777777" w:rsidR="007D12AA" w:rsidRDefault="007D12AA" w:rsidP="0065263E">
      <w:pPr>
        <w:spacing w:after="0" w:line="240" w:lineRule="auto"/>
      </w:pPr>
      <w:r>
        <w:separator/>
      </w:r>
    </w:p>
  </w:endnote>
  <w:endnote w:type="continuationSeparator" w:id="0">
    <w:p w14:paraId="6F6C33D6" w14:textId="77777777" w:rsidR="007D12AA" w:rsidRDefault="007D12AA" w:rsidP="00652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E7A7" w14:textId="77777777" w:rsidR="00742E34" w:rsidRDefault="00742E34" w:rsidP="00742E34">
    <w:pPr>
      <w:rPr>
        <w:rFonts w:ascii="Arial" w:hAnsi="Arial" w:cs="Arial"/>
        <w:b/>
        <w:bCs/>
        <w:i/>
        <w:iCs/>
        <w:sz w:val="24"/>
        <w:szCs w:val="24"/>
      </w:rPr>
    </w:pPr>
    <w:r>
      <w:rPr>
        <w:rFonts w:ascii="Arial" w:hAnsi="Arial" w:cs="Arial"/>
        <w:b/>
        <w:bCs/>
        <w:i/>
        <w:iCs/>
        <w:sz w:val="24"/>
        <w:szCs w:val="24"/>
      </w:rPr>
      <w:t xml:space="preserve">Privacy Statement </w:t>
    </w:r>
  </w:p>
  <w:p w14:paraId="6F7BDD6A" w14:textId="77777777" w:rsidR="00742E34" w:rsidRPr="00D867EC" w:rsidRDefault="00742E34" w:rsidP="00742E34">
    <w:pPr>
      <w:rPr>
        <w:rFonts w:ascii="Arial" w:hAnsi="Arial" w:cs="Arial"/>
        <w:sz w:val="24"/>
        <w:szCs w:val="24"/>
      </w:rPr>
    </w:pPr>
    <w:r>
      <w:rPr>
        <w:rFonts w:ascii="Arial" w:hAnsi="Arial" w:cs="Arial"/>
        <w:i/>
        <w:iCs/>
        <w:sz w:val="24"/>
        <w:szCs w:val="24"/>
      </w:rPr>
      <w:t xml:space="preserve">Havant Borough Council need to process your data to comply with a legal obligation primarily under the Business and Planning Act 2020.  You have </w:t>
    </w:r>
    <w:proofErr w:type="gramStart"/>
    <w:r>
      <w:rPr>
        <w:rFonts w:ascii="Arial" w:hAnsi="Arial" w:cs="Arial"/>
        <w:i/>
        <w:iCs/>
        <w:sz w:val="24"/>
        <w:szCs w:val="24"/>
      </w:rPr>
      <w:t>a number of</w:t>
    </w:r>
    <w:proofErr w:type="gramEnd"/>
    <w:r>
      <w:rPr>
        <w:rFonts w:ascii="Arial" w:hAnsi="Arial" w:cs="Arial"/>
        <w:i/>
        <w:iCs/>
        <w:sz w:val="24"/>
        <w:szCs w:val="24"/>
      </w:rPr>
      <w:t xml:space="preserve"> rights on how your data is used, including the right to object, for more information on your rights see: </w:t>
    </w:r>
    <w:hyperlink r:id="rId1" w:history="1">
      <w:r>
        <w:rPr>
          <w:rStyle w:val="Hyperlink"/>
          <w:rFonts w:ascii="Arial" w:hAnsi="Arial" w:cs="Arial"/>
          <w:i/>
          <w:iCs/>
          <w:sz w:val="24"/>
          <w:szCs w:val="24"/>
        </w:rPr>
        <w:t>https://www.havant.gov.uk/privacy-policy</w:t>
      </w:r>
    </w:hyperlink>
  </w:p>
  <w:p w14:paraId="2AFBF316" w14:textId="77777777" w:rsidR="00742E34" w:rsidRDefault="00742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04C5" w14:textId="77777777" w:rsidR="00646337" w:rsidRDefault="00646337" w:rsidP="00646337">
    <w:pPr>
      <w:pStyle w:val="SummaryNormal"/>
      <w:tabs>
        <w:tab w:val="clear" w:pos="902"/>
      </w:tabs>
      <w:spacing w:before="0"/>
      <w:ind w:left="0"/>
      <w:rPr>
        <w:rFonts w:cs="Arial"/>
      </w:rPr>
    </w:pPr>
    <w:r>
      <w:t xml:space="preserve">Further advice can be obtained </w:t>
    </w:r>
    <w:proofErr w:type="gramStart"/>
    <w:r>
      <w:t>from;</w:t>
    </w:r>
    <w:proofErr w:type="gramEnd"/>
    <w:r>
      <w:rPr>
        <w:rFonts w:cs="Arial"/>
      </w:rPr>
      <w:tab/>
    </w:r>
  </w:p>
  <w:p w14:paraId="712102AF" w14:textId="77777777" w:rsidR="00646337" w:rsidRDefault="00646337" w:rsidP="00646337">
    <w:pPr>
      <w:pStyle w:val="SummaryNormal"/>
      <w:tabs>
        <w:tab w:val="clear" w:pos="902"/>
      </w:tabs>
      <w:spacing w:before="0"/>
      <w:ind w:left="0"/>
      <w:rPr>
        <w:rFonts w:cs="Arial"/>
      </w:rPr>
    </w:pPr>
    <w:r>
      <w:rPr>
        <w:rFonts w:cs="Arial"/>
      </w:rPr>
      <w:t>Havant Borough Council, Licensing Office, Public Service Plaza, Civic Centre Road</w:t>
    </w:r>
  </w:p>
  <w:p w14:paraId="1A70DD00" w14:textId="77777777" w:rsidR="00646337" w:rsidRPr="00C12761" w:rsidRDefault="00646337" w:rsidP="00646337">
    <w:pPr>
      <w:autoSpaceDE w:val="0"/>
      <w:autoSpaceDN w:val="0"/>
      <w:adjustRightInd w:val="0"/>
      <w:spacing w:after="0"/>
      <w:jc w:val="both"/>
      <w:rPr>
        <w:rFonts w:ascii="Arial" w:hAnsi="Arial" w:cs="Arial"/>
        <w:sz w:val="24"/>
        <w:szCs w:val="24"/>
      </w:rPr>
    </w:pPr>
    <w:r w:rsidRPr="00C12761">
      <w:rPr>
        <w:rFonts w:ascii="Arial" w:hAnsi="Arial" w:cs="Arial"/>
        <w:sz w:val="24"/>
        <w:szCs w:val="24"/>
      </w:rPr>
      <w:t>Havant, PO9 2AX</w:t>
    </w:r>
  </w:p>
  <w:p w14:paraId="76DB125A" w14:textId="77777777" w:rsidR="00646337" w:rsidRPr="00C12761" w:rsidRDefault="00646337" w:rsidP="00646337">
    <w:pPr>
      <w:autoSpaceDE w:val="0"/>
      <w:autoSpaceDN w:val="0"/>
      <w:adjustRightInd w:val="0"/>
      <w:spacing w:after="0"/>
      <w:jc w:val="both"/>
      <w:rPr>
        <w:rFonts w:ascii="Arial" w:hAnsi="Arial" w:cs="Arial"/>
        <w:sz w:val="24"/>
        <w:szCs w:val="24"/>
      </w:rPr>
    </w:pPr>
    <w:r w:rsidRPr="00C12761">
      <w:rPr>
        <w:rFonts w:ascii="Arial" w:hAnsi="Arial" w:cs="Arial"/>
        <w:sz w:val="24"/>
        <w:szCs w:val="24"/>
      </w:rPr>
      <w:t>Telephone: 02392 446660</w:t>
    </w:r>
  </w:p>
  <w:p w14:paraId="4D5C003B" w14:textId="77777777" w:rsidR="00646337" w:rsidRPr="00C12761" w:rsidRDefault="00646337" w:rsidP="00646337">
    <w:pPr>
      <w:autoSpaceDE w:val="0"/>
      <w:autoSpaceDN w:val="0"/>
      <w:adjustRightInd w:val="0"/>
      <w:spacing w:after="0"/>
      <w:jc w:val="both"/>
      <w:rPr>
        <w:rFonts w:ascii="Arial" w:hAnsi="Arial" w:cs="Arial"/>
        <w:sz w:val="24"/>
        <w:szCs w:val="24"/>
      </w:rPr>
    </w:pPr>
    <w:r w:rsidRPr="00C12761">
      <w:rPr>
        <w:rFonts w:ascii="Arial" w:hAnsi="Arial" w:cs="Arial"/>
        <w:sz w:val="24"/>
        <w:szCs w:val="24"/>
      </w:rPr>
      <w:t>Email: licensing@havant.gov.uk</w:t>
    </w:r>
  </w:p>
  <w:p w14:paraId="5D81A2E3" w14:textId="77777777" w:rsidR="00646337" w:rsidRDefault="00646337" w:rsidP="00646337">
    <w:pPr>
      <w:autoSpaceDE w:val="0"/>
      <w:autoSpaceDN w:val="0"/>
      <w:adjustRightInd w:val="0"/>
      <w:jc w:val="both"/>
      <w:rPr>
        <w:rFonts w:ascii="Arial" w:hAnsi="Arial" w:cs="Arial"/>
        <w:sz w:val="24"/>
        <w:szCs w:val="24"/>
      </w:rPr>
    </w:pPr>
    <w:r w:rsidRPr="00C12761">
      <w:rPr>
        <w:rFonts w:ascii="Arial" w:hAnsi="Arial" w:cs="Arial"/>
        <w:sz w:val="24"/>
        <w:szCs w:val="24"/>
      </w:rPr>
      <w:t xml:space="preserve">Website – www.havant.gov.uk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83BA1" w14:textId="77777777" w:rsidR="007D12AA" w:rsidRDefault="007D12AA" w:rsidP="0065263E">
      <w:pPr>
        <w:spacing w:after="0" w:line="240" w:lineRule="auto"/>
      </w:pPr>
      <w:r>
        <w:separator/>
      </w:r>
    </w:p>
  </w:footnote>
  <w:footnote w:type="continuationSeparator" w:id="0">
    <w:p w14:paraId="46DB84DB" w14:textId="77777777" w:rsidR="007D12AA" w:rsidRDefault="007D12AA" w:rsidP="00652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740A"/>
    <w:multiLevelType w:val="hybridMultilevel"/>
    <w:tmpl w:val="041AA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934FBD"/>
    <w:multiLevelType w:val="multilevel"/>
    <w:tmpl w:val="719E523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838501B"/>
    <w:multiLevelType w:val="multilevel"/>
    <w:tmpl w:val="E8F82A24"/>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92254A1"/>
    <w:multiLevelType w:val="hybridMultilevel"/>
    <w:tmpl w:val="C5A4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65AC3"/>
    <w:multiLevelType w:val="hybridMultilevel"/>
    <w:tmpl w:val="895E62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533365"/>
    <w:multiLevelType w:val="hybridMultilevel"/>
    <w:tmpl w:val="D27E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80C88"/>
    <w:multiLevelType w:val="hybridMultilevel"/>
    <w:tmpl w:val="40C09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381F12"/>
    <w:multiLevelType w:val="hybridMultilevel"/>
    <w:tmpl w:val="C66830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F504C5"/>
    <w:multiLevelType w:val="hybridMultilevel"/>
    <w:tmpl w:val="484AB804"/>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9" w15:restartNumberingAfterBreak="0">
    <w:nsid w:val="693F580F"/>
    <w:multiLevelType w:val="hybridMultilevel"/>
    <w:tmpl w:val="21D0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1B1D43"/>
    <w:multiLevelType w:val="hybridMultilevel"/>
    <w:tmpl w:val="8320D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7364CB"/>
    <w:multiLevelType w:val="multilevel"/>
    <w:tmpl w:val="1D8603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2F25E4"/>
    <w:multiLevelType w:val="hybridMultilevel"/>
    <w:tmpl w:val="9D509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0D225F"/>
    <w:multiLevelType w:val="hybridMultilevel"/>
    <w:tmpl w:val="C26E6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9204282">
    <w:abstractNumId w:val="2"/>
  </w:num>
  <w:num w:numId="2" w16cid:durableId="889652129">
    <w:abstractNumId w:val="7"/>
  </w:num>
  <w:num w:numId="3" w16cid:durableId="2116516508">
    <w:abstractNumId w:val="0"/>
  </w:num>
  <w:num w:numId="4" w16cid:durableId="1535734603">
    <w:abstractNumId w:val="8"/>
  </w:num>
  <w:num w:numId="5" w16cid:durableId="725841247">
    <w:abstractNumId w:val="5"/>
  </w:num>
  <w:num w:numId="6" w16cid:durableId="560561730">
    <w:abstractNumId w:val="3"/>
  </w:num>
  <w:num w:numId="7" w16cid:durableId="526799208">
    <w:abstractNumId w:val="12"/>
  </w:num>
  <w:num w:numId="8" w16cid:durableId="1773889214">
    <w:abstractNumId w:val="9"/>
  </w:num>
  <w:num w:numId="9" w16cid:durableId="1681542294">
    <w:abstractNumId w:val="13"/>
  </w:num>
  <w:num w:numId="10" w16cid:durableId="742727108">
    <w:abstractNumId w:val="10"/>
  </w:num>
  <w:num w:numId="11" w16cid:durableId="1129130327">
    <w:abstractNumId w:val="4"/>
  </w:num>
  <w:num w:numId="12" w16cid:durableId="1116169650">
    <w:abstractNumId w:val="11"/>
  </w:num>
  <w:num w:numId="13" w16cid:durableId="1496989480">
    <w:abstractNumId w:val="6"/>
  </w:num>
  <w:num w:numId="14" w16cid:durableId="657001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3E"/>
    <w:rsid w:val="000127D5"/>
    <w:rsid w:val="00033A4A"/>
    <w:rsid w:val="00054987"/>
    <w:rsid w:val="0005628C"/>
    <w:rsid w:val="0006008C"/>
    <w:rsid w:val="000B5122"/>
    <w:rsid w:val="000E25CD"/>
    <w:rsid w:val="00101D4E"/>
    <w:rsid w:val="00125FAE"/>
    <w:rsid w:val="00137344"/>
    <w:rsid w:val="001F08EA"/>
    <w:rsid w:val="002A128B"/>
    <w:rsid w:val="002B0161"/>
    <w:rsid w:val="002B7075"/>
    <w:rsid w:val="002C49AC"/>
    <w:rsid w:val="002D3092"/>
    <w:rsid w:val="002D7035"/>
    <w:rsid w:val="003056B2"/>
    <w:rsid w:val="00306FA5"/>
    <w:rsid w:val="00350B88"/>
    <w:rsid w:val="003612F8"/>
    <w:rsid w:val="00365A42"/>
    <w:rsid w:val="00382161"/>
    <w:rsid w:val="00386AAA"/>
    <w:rsid w:val="003F2A38"/>
    <w:rsid w:val="00402C72"/>
    <w:rsid w:val="00423D27"/>
    <w:rsid w:val="004533D2"/>
    <w:rsid w:val="005D7D45"/>
    <w:rsid w:val="005E0BE6"/>
    <w:rsid w:val="005E48F6"/>
    <w:rsid w:val="005E7CC0"/>
    <w:rsid w:val="00642A94"/>
    <w:rsid w:val="00646337"/>
    <w:rsid w:val="00646EA9"/>
    <w:rsid w:val="0065263E"/>
    <w:rsid w:val="00680105"/>
    <w:rsid w:val="00692AF9"/>
    <w:rsid w:val="006C0125"/>
    <w:rsid w:val="006C7B45"/>
    <w:rsid w:val="006D24EC"/>
    <w:rsid w:val="006D4F96"/>
    <w:rsid w:val="006D5D36"/>
    <w:rsid w:val="007236F0"/>
    <w:rsid w:val="00742E34"/>
    <w:rsid w:val="007679F6"/>
    <w:rsid w:val="007957AA"/>
    <w:rsid w:val="007D12AA"/>
    <w:rsid w:val="008123A8"/>
    <w:rsid w:val="00851634"/>
    <w:rsid w:val="008848AD"/>
    <w:rsid w:val="008925A0"/>
    <w:rsid w:val="008B191E"/>
    <w:rsid w:val="008B4DD1"/>
    <w:rsid w:val="00906028"/>
    <w:rsid w:val="00920EDE"/>
    <w:rsid w:val="00922E19"/>
    <w:rsid w:val="009727A6"/>
    <w:rsid w:val="009F01DD"/>
    <w:rsid w:val="00A14EA1"/>
    <w:rsid w:val="00A15A49"/>
    <w:rsid w:val="00A616FA"/>
    <w:rsid w:val="00A772A0"/>
    <w:rsid w:val="00AE135D"/>
    <w:rsid w:val="00AF7DB0"/>
    <w:rsid w:val="00B31DEE"/>
    <w:rsid w:val="00BA66F5"/>
    <w:rsid w:val="00C04B4E"/>
    <w:rsid w:val="00C10A2C"/>
    <w:rsid w:val="00C12761"/>
    <w:rsid w:val="00C128C1"/>
    <w:rsid w:val="00C35537"/>
    <w:rsid w:val="00C541BD"/>
    <w:rsid w:val="00CA3A6B"/>
    <w:rsid w:val="00CB7F3F"/>
    <w:rsid w:val="00CD47BB"/>
    <w:rsid w:val="00D27FF4"/>
    <w:rsid w:val="00D50925"/>
    <w:rsid w:val="00D84D6F"/>
    <w:rsid w:val="00D867EC"/>
    <w:rsid w:val="00DC4696"/>
    <w:rsid w:val="00DD38E3"/>
    <w:rsid w:val="00E146A8"/>
    <w:rsid w:val="00E21125"/>
    <w:rsid w:val="00E27EF1"/>
    <w:rsid w:val="00E72907"/>
    <w:rsid w:val="00E9531F"/>
    <w:rsid w:val="00EB372E"/>
    <w:rsid w:val="00EC4809"/>
    <w:rsid w:val="00EC6B58"/>
    <w:rsid w:val="00F01ECA"/>
    <w:rsid w:val="00F24094"/>
    <w:rsid w:val="00F61FC3"/>
    <w:rsid w:val="00F64DB8"/>
    <w:rsid w:val="00F817F7"/>
    <w:rsid w:val="00FA0774"/>
    <w:rsid w:val="00FA5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F62B8"/>
  <w15:chartTrackingRefBased/>
  <w15:docId w15:val="{56C9001B-EB6F-46B7-889B-CA51ECB6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63E"/>
  </w:style>
  <w:style w:type="paragraph" w:styleId="Footer">
    <w:name w:val="footer"/>
    <w:basedOn w:val="Normal"/>
    <w:link w:val="FooterChar"/>
    <w:uiPriority w:val="99"/>
    <w:unhideWhenUsed/>
    <w:rsid w:val="00652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63E"/>
  </w:style>
  <w:style w:type="paragraph" w:customStyle="1" w:styleId="SummaryNormal">
    <w:name w:val="Summary Normal"/>
    <w:basedOn w:val="Normal"/>
    <w:rsid w:val="00402C72"/>
    <w:pPr>
      <w:tabs>
        <w:tab w:val="left" w:pos="902"/>
      </w:tabs>
      <w:spacing w:before="120" w:after="0" w:line="240" w:lineRule="auto"/>
      <w:ind w:left="360"/>
    </w:pPr>
    <w:rPr>
      <w:rFonts w:ascii="Arial" w:eastAsia="Times New Roman" w:hAnsi="Arial" w:cs="Times New Roman"/>
      <w:sz w:val="24"/>
      <w:szCs w:val="24"/>
    </w:rPr>
  </w:style>
  <w:style w:type="paragraph" w:styleId="ListParagraph">
    <w:name w:val="List Paragraph"/>
    <w:basedOn w:val="Normal"/>
    <w:uiPriority w:val="34"/>
    <w:qFormat/>
    <w:rsid w:val="00402C72"/>
    <w:pPr>
      <w:ind w:left="720"/>
      <w:contextualSpacing/>
    </w:pPr>
  </w:style>
  <w:style w:type="character" w:styleId="Hyperlink">
    <w:name w:val="Hyperlink"/>
    <w:basedOn w:val="DefaultParagraphFont"/>
    <w:uiPriority w:val="99"/>
    <w:unhideWhenUsed/>
    <w:rsid w:val="005E7CC0"/>
    <w:rPr>
      <w:color w:val="0563C1" w:themeColor="hyperlink"/>
      <w:u w:val="single"/>
    </w:rPr>
  </w:style>
  <w:style w:type="character" w:styleId="UnresolvedMention">
    <w:name w:val="Unresolved Mention"/>
    <w:basedOn w:val="DefaultParagraphFont"/>
    <w:uiPriority w:val="99"/>
    <w:semiHidden/>
    <w:unhideWhenUsed/>
    <w:rsid w:val="005E7CC0"/>
    <w:rPr>
      <w:color w:val="808080"/>
      <w:shd w:val="clear" w:color="auto" w:fill="E6E6E6"/>
    </w:rPr>
  </w:style>
  <w:style w:type="paragraph" w:styleId="NormalWeb">
    <w:name w:val="Normal (Web)"/>
    <w:basedOn w:val="Normal"/>
    <w:uiPriority w:val="99"/>
    <w:unhideWhenUsed/>
    <w:rsid w:val="00AF7D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unhideWhenUsed/>
    <w:rsid w:val="00742E34"/>
    <w:rPr>
      <w:sz w:val="16"/>
      <w:szCs w:val="16"/>
    </w:rPr>
  </w:style>
  <w:style w:type="paragraph" w:styleId="CommentText">
    <w:name w:val="annotation text"/>
    <w:basedOn w:val="Normal"/>
    <w:link w:val="CommentTextChar"/>
    <w:uiPriority w:val="99"/>
    <w:semiHidden/>
    <w:unhideWhenUsed/>
    <w:rsid w:val="00742E34"/>
    <w:pPr>
      <w:spacing w:line="240" w:lineRule="auto"/>
    </w:pPr>
    <w:rPr>
      <w:sz w:val="20"/>
      <w:szCs w:val="20"/>
    </w:rPr>
  </w:style>
  <w:style w:type="character" w:customStyle="1" w:styleId="CommentTextChar">
    <w:name w:val="Comment Text Char"/>
    <w:basedOn w:val="DefaultParagraphFont"/>
    <w:link w:val="CommentText"/>
    <w:uiPriority w:val="99"/>
    <w:semiHidden/>
    <w:rsid w:val="00742E34"/>
    <w:rPr>
      <w:sz w:val="20"/>
      <w:szCs w:val="20"/>
    </w:rPr>
  </w:style>
  <w:style w:type="paragraph" w:styleId="CommentSubject">
    <w:name w:val="annotation subject"/>
    <w:basedOn w:val="CommentText"/>
    <w:next w:val="CommentText"/>
    <w:link w:val="CommentSubjectChar"/>
    <w:uiPriority w:val="99"/>
    <w:semiHidden/>
    <w:unhideWhenUsed/>
    <w:rsid w:val="00742E34"/>
    <w:rPr>
      <w:b/>
      <w:bCs/>
    </w:rPr>
  </w:style>
  <w:style w:type="character" w:customStyle="1" w:styleId="CommentSubjectChar">
    <w:name w:val="Comment Subject Char"/>
    <w:basedOn w:val="CommentTextChar"/>
    <w:link w:val="CommentSubject"/>
    <w:uiPriority w:val="99"/>
    <w:semiHidden/>
    <w:rsid w:val="00742E34"/>
    <w:rPr>
      <w:b/>
      <w:bCs/>
      <w:sz w:val="20"/>
      <w:szCs w:val="20"/>
    </w:rPr>
  </w:style>
  <w:style w:type="paragraph" w:styleId="Revision">
    <w:name w:val="Revision"/>
    <w:hidden/>
    <w:uiPriority w:val="99"/>
    <w:semiHidden/>
    <w:rsid w:val="00AE13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530679">
      <w:bodyDiv w:val="1"/>
      <w:marLeft w:val="0"/>
      <w:marRight w:val="0"/>
      <w:marTop w:val="0"/>
      <w:marBottom w:val="0"/>
      <w:divBdr>
        <w:top w:val="none" w:sz="0" w:space="0" w:color="auto"/>
        <w:left w:val="none" w:sz="0" w:space="0" w:color="auto"/>
        <w:bottom w:val="none" w:sz="0" w:space="0" w:color="auto"/>
        <w:right w:val="none" w:sz="0" w:space="0" w:color="auto"/>
      </w:divBdr>
    </w:div>
    <w:div w:id="947464548">
      <w:bodyDiv w:val="1"/>
      <w:marLeft w:val="0"/>
      <w:marRight w:val="0"/>
      <w:marTop w:val="0"/>
      <w:marBottom w:val="0"/>
      <w:divBdr>
        <w:top w:val="none" w:sz="0" w:space="0" w:color="auto"/>
        <w:left w:val="none" w:sz="0" w:space="0" w:color="auto"/>
        <w:bottom w:val="none" w:sz="0" w:space="0" w:color="auto"/>
        <w:right w:val="none" w:sz="0" w:space="0" w:color="auto"/>
      </w:divBdr>
      <w:divsChild>
        <w:div w:id="1643345423">
          <w:marLeft w:val="-225"/>
          <w:marRight w:val="-225"/>
          <w:marTop w:val="0"/>
          <w:marBottom w:val="0"/>
          <w:divBdr>
            <w:top w:val="none" w:sz="0" w:space="0" w:color="auto"/>
            <w:left w:val="none" w:sz="0" w:space="0" w:color="auto"/>
            <w:bottom w:val="none" w:sz="0" w:space="0" w:color="auto"/>
            <w:right w:val="none" w:sz="0" w:space="0" w:color="auto"/>
          </w:divBdr>
          <w:divsChild>
            <w:div w:id="956831001">
              <w:marLeft w:val="0"/>
              <w:marRight w:val="0"/>
              <w:marTop w:val="0"/>
              <w:marBottom w:val="0"/>
              <w:divBdr>
                <w:top w:val="none" w:sz="0" w:space="0" w:color="auto"/>
                <w:left w:val="none" w:sz="0" w:space="0" w:color="auto"/>
                <w:bottom w:val="none" w:sz="0" w:space="0" w:color="auto"/>
                <w:right w:val="none" w:sz="0" w:space="0" w:color="auto"/>
              </w:divBdr>
              <w:divsChild>
                <w:div w:id="1093552571">
                  <w:marLeft w:val="0"/>
                  <w:marRight w:val="0"/>
                  <w:marTop w:val="0"/>
                  <w:marBottom w:val="675"/>
                  <w:divBdr>
                    <w:top w:val="none" w:sz="0" w:space="0" w:color="auto"/>
                    <w:left w:val="none" w:sz="0" w:space="0" w:color="auto"/>
                    <w:bottom w:val="none" w:sz="0" w:space="0" w:color="auto"/>
                    <w:right w:val="none" w:sz="0" w:space="0" w:color="auto"/>
                  </w:divBdr>
                  <w:divsChild>
                    <w:div w:id="1317294604">
                      <w:marLeft w:val="0"/>
                      <w:marRight w:val="0"/>
                      <w:marTop w:val="0"/>
                      <w:marBottom w:val="0"/>
                      <w:divBdr>
                        <w:top w:val="none" w:sz="0" w:space="0" w:color="auto"/>
                        <w:left w:val="none" w:sz="0" w:space="0" w:color="auto"/>
                        <w:bottom w:val="none" w:sz="0" w:space="0" w:color="auto"/>
                        <w:right w:val="none" w:sz="0" w:space="0" w:color="auto"/>
                      </w:divBdr>
                      <w:divsChild>
                        <w:div w:id="200928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430826">
          <w:marLeft w:val="-225"/>
          <w:marRight w:val="-225"/>
          <w:marTop w:val="0"/>
          <w:marBottom w:val="0"/>
          <w:divBdr>
            <w:top w:val="none" w:sz="0" w:space="0" w:color="auto"/>
            <w:left w:val="none" w:sz="0" w:space="0" w:color="auto"/>
            <w:bottom w:val="none" w:sz="0" w:space="0" w:color="auto"/>
            <w:right w:val="none" w:sz="0" w:space="0" w:color="auto"/>
          </w:divBdr>
        </w:div>
      </w:divsChild>
    </w:div>
    <w:div w:id="958684692">
      <w:bodyDiv w:val="1"/>
      <w:marLeft w:val="0"/>
      <w:marRight w:val="0"/>
      <w:marTop w:val="0"/>
      <w:marBottom w:val="0"/>
      <w:divBdr>
        <w:top w:val="none" w:sz="0" w:space="0" w:color="auto"/>
        <w:left w:val="none" w:sz="0" w:space="0" w:color="auto"/>
        <w:bottom w:val="none" w:sz="0" w:space="0" w:color="auto"/>
        <w:right w:val="none" w:sz="0" w:space="0" w:color="auto"/>
      </w:divBdr>
    </w:div>
    <w:div w:id="120108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ensing@havant.gov.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vant.gov.uk/prices-council-servi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avant.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ensing@easthants.gov.uk" TargetMode="External"/><Relationship Id="rId5" Type="http://schemas.openxmlformats.org/officeDocument/2006/relationships/webSettings" Target="webSettings.xml"/><Relationship Id="rId15" Type="http://schemas.openxmlformats.org/officeDocument/2006/relationships/hyperlink" Target="https://www.gov.uk/government/publications/inclusive-mobility" TargetMode="External"/><Relationship Id="rId10" Type="http://schemas.openxmlformats.org/officeDocument/2006/relationships/hyperlink" Target="https://www.buyaplan.co.uk/ordnance-survey-plans-map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ensing@havant.gov.uk" TargetMode="External"/><Relationship Id="rId14" Type="http://schemas.openxmlformats.org/officeDocument/2006/relationships/hyperlink" Target="http://www.easthants.gov.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havant.gov.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BC52-CB6B-4A00-8F61-50C067F5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1921</Words>
  <Characters>10955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Hadaway, Hayley</dc:creator>
  <cp:keywords/>
  <dc:description/>
  <cp:lastModifiedBy>Briony Veness</cp:lastModifiedBy>
  <cp:revision>3</cp:revision>
  <cp:lastPrinted>2023-03-06T14:29:00Z</cp:lastPrinted>
  <dcterms:created xsi:type="dcterms:W3CDTF">2024-04-04T11:23:00Z</dcterms:created>
  <dcterms:modified xsi:type="dcterms:W3CDTF">2024-04-10T14:52:00Z</dcterms:modified>
</cp:coreProperties>
</file>