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5C590" w14:textId="77777777" w:rsidR="00F77023" w:rsidRDefault="00F77023"/>
    <w:p w14:paraId="17290500" w14:textId="66F2079E" w:rsidR="00F77023" w:rsidRDefault="009D7F05">
      <w:r>
        <w:t>Important Changes Coming Under the Renters’ Rights Act 2025</w:t>
      </w:r>
      <w:r w:rsidR="00DA357C">
        <w:t xml:space="preserve"> – Information for Tenants</w:t>
      </w:r>
    </w:p>
    <w:p w14:paraId="1BB182C1" w14:textId="77777777" w:rsidR="00F77023" w:rsidRDefault="00F77023"/>
    <w:p w14:paraId="2CD6ED52" w14:textId="77777777" w:rsidR="00F77023" w:rsidRDefault="009D7F05">
      <w:r>
        <w:t xml:space="preserve">We would like to update you on important upcoming changes to </w:t>
      </w:r>
      <w:proofErr w:type="gramStart"/>
      <w:r>
        <w:t>renting</w:t>
      </w:r>
      <w:proofErr w:type="gramEnd"/>
      <w:r>
        <w:t xml:space="preserve"> laws in England. The Renters’ Rights Act 2025 has now received Royal Assent and introduces major reforms aimed at improving security, fairness, and transparency for renters. Many of these changes will begin taking effect from 1 May 2026.</w:t>
      </w:r>
    </w:p>
    <w:p w14:paraId="4C5B32E3" w14:textId="77777777" w:rsidR="00F77023" w:rsidRDefault="00F77023"/>
    <w:p w14:paraId="61BC0EF9" w14:textId="77777777" w:rsidR="00F77023" w:rsidRPr="00DA357C" w:rsidRDefault="009D7F05">
      <w:pPr>
        <w:rPr>
          <w:b/>
          <w:bCs/>
        </w:rPr>
      </w:pPr>
      <w:r w:rsidRPr="00DA357C">
        <w:rPr>
          <w:b/>
          <w:bCs/>
        </w:rPr>
        <w:t>1. End of Section 21 “No‑Fault” Evictions</w:t>
      </w:r>
    </w:p>
    <w:p w14:paraId="06973E80" w14:textId="77777777" w:rsidR="00F77023" w:rsidRDefault="009D7F05">
      <w:r>
        <w:t>The Act abolishes Section 21 evictions, meaning landlords will no longer be able to end a tenancy without giving a valid reason.</w:t>
      </w:r>
    </w:p>
    <w:p w14:paraId="4B28372B" w14:textId="77777777" w:rsidR="00F77023" w:rsidRPr="00DA357C" w:rsidRDefault="009D7F05">
      <w:pPr>
        <w:rPr>
          <w:b/>
          <w:bCs/>
        </w:rPr>
      </w:pPr>
      <w:r w:rsidRPr="00DA357C">
        <w:rPr>
          <w:b/>
          <w:bCs/>
        </w:rPr>
        <w:t>2. All Tenancies Moving to Periodic Agreements</w:t>
      </w:r>
    </w:p>
    <w:p w14:paraId="60D9584B" w14:textId="77777777" w:rsidR="00F77023" w:rsidRDefault="009D7F05">
      <w:r>
        <w:t>From 1 May 2026, all existing fixed‑term assured shorthold tenancies (ASTs) will automatically convert into periodic tenancies.</w:t>
      </w:r>
    </w:p>
    <w:p w14:paraId="2EF26F80" w14:textId="77777777" w:rsidR="00F77023" w:rsidRPr="00DA357C" w:rsidRDefault="009D7F05">
      <w:pPr>
        <w:rPr>
          <w:b/>
          <w:bCs/>
        </w:rPr>
      </w:pPr>
      <w:r w:rsidRPr="00DA357C">
        <w:rPr>
          <w:b/>
          <w:bCs/>
        </w:rPr>
        <w:t>3. Clearer and Fairer Rules for Ending a Tenancy</w:t>
      </w:r>
    </w:p>
    <w:p w14:paraId="25AC5C2A" w14:textId="77777777" w:rsidR="00F77023" w:rsidRDefault="009D7F05">
      <w:r>
        <w:t>If you wish to end your tenancy, you must give at least two months’ written notice. Landlords can only seek possession using strengthened legal grounds.</w:t>
      </w:r>
    </w:p>
    <w:p w14:paraId="3F870BFB" w14:textId="77777777" w:rsidR="00F77023" w:rsidRPr="00DA357C" w:rsidRDefault="009D7F05">
      <w:pPr>
        <w:rPr>
          <w:b/>
          <w:bCs/>
        </w:rPr>
      </w:pPr>
      <w:r w:rsidRPr="00DA357C">
        <w:rPr>
          <w:b/>
          <w:bCs/>
        </w:rPr>
        <w:t>4. Limits on Rent Increases</w:t>
      </w:r>
    </w:p>
    <w:p w14:paraId="3AE36E88" w14:textId="77777777" w:rsidR="00F77023" w:rsidRDefault="009D7F05">
      <w:r>
        <w:t>Landlords will be restricted to one rent increase per year using the Section 13 process.</w:t>
      </w:r>
    </w:p>
    <w:p w14:paraId="19874885" w14:textId="77777777" w:rsidR="00F77023" w:rsidRPr="00DA357C" w:rsidRDefault="009D7F05">
      <w:pPr>
        <w:rPr>
          <w:b/>
          <w:bCs/>
        </w:rPr>
      </w:pPr>
      <w:r w:rsidRPr="00DA357C">
        <w:rPr>
          <w:b/>
          <w:bCs/>
        </w:rPr>
        <w:t>5. Ban on Rental Bidding</w:t>
      </w:r>
    </w:p>
    <w:p w14:paraId="75F5E570" w14:textId="77777777" w:rsidR="00F77023" w:rsidRDefault="009D7F05">
      <w:r>
        <w:t>Property adverts must include a set rent amount, and landlords cannot request or accept bids above that figure.</w:t>
      </w:r>
    </w:p>
    <w:p w14:paraId="62BE7DFD" w14:textId="77777777" w:rsidR="00F77023" w:rsidRPr="00DA357C" w:rsidRDefault="009D7F05">
      <w:pPr>
        <w:rPr>
          <w:b/>
          <w:bCs/>
        </w:rPr>
      </w:pPr>
      <w:r w:rsidRPr="00DA357C">
        <w:rPr>
          <w:b/>
          <w:bCs/>
        </w:rPr>
        <w:t xml:space="preserve">6. Limits </w:t>
      </w:r>
      <w:proofErr w:type="gramStart"/>
      <w:r w:rsidRPr="00DA357C">
        <w:rPr>
          <w:b/>
          <w:bCs/>
        </w:rPr>
        <w:t>on</w:t>
      </w:r>
      <w:proofErr w:type="gramEnd"/>
      <w:r w:rsidRPr="00DA357C">
        <w:rPr>
          <w:b/>
          <w:bCs/>
        </w:rPr>
        <w:t xml:space="preserve"> Rent in Advance</w:t>
      </w:r>
    </w:p>
    <w:p w14:paraId="40F43F55" w14:textId="77777777" w:rsidR="00F77023" w:rsidRDefault="009D7F05">
      <w:r>
        <w:t>Landlords may only request one month’s rent in advance at a time.</w:t>
      </w:r>
    </w:p>
    <w:p w14:paraId="120C0483" w14:textId="77777777" w:rsidR="00F77023" w:rsidRPr="00DA357C" w:rsidRDefault="009D7F05">
      <w:pPr>
        <w:rPr>
          <w:b/>
          <w:bCs/>
        </w:rPr>
      </w:pPr>
      <w:r w:rsidRPr="00DA357C">
        <w:rPr>
          <w:b/>
          <w:bCs/>
        </w:rPr>
        <w:t>7. Anti‑Discrimination Protections</w:t>
      </w:r>
    </w:p>
    <w:p w14:paraId="7215CDB5" w14:textId="77777777" w:rsidR="00F77023" w:rsidRDefault="009D7F05">
      <w:r>
        <w:t>Landlords cannot refuse tenants with children or those receiving benefits.</w:t>
      </w:r>
    </w:p>
    <w:p w14:paraId="0C1D9D72" w14:textId="77777777" w:rsidR="00F77023" w:rsidRPr="00DA357C" w:rsidRDefault="009D7F05">
      <w:pPr>
        <w:rPr>
          <w:b/>
          <w:bCs/>
        </w:rPr>
      </w:pPr>
      <w:r w:rsidRPr="00DA357C">
        <w:rPr>
          <w:b/>
          <w:bCs/>
        </w:rPr>
        <w:lastRenderedPageBreak/>
        <w:t>8. Your Right to Request a Pet</w:t>
      </w:r>
    </w:p>
    <w:p w14:paraId="672DDD80" w14:textId="77777777" w:rsidR="00F77023" w:rsidRDefault="009D7F05">
      <w:r>
        <w:t>Tenants can request permission to keep a pet, and landlords must respond within 28 days.</w:t>
      </w:r>
    </w:p>
    <w:p w14:paraId="7E81C9F0" w14:textId="77777777" w:rsidR="00F77023" w:rsidRPr="00DA357C" w:rsidRDefault="009D7F05">
      <w:pPr>
        <w:rPr>
          <w:b/>
          <w:bCs/>
        </w:rPr>
      </w:pPr>
      <w:r w:rsidRPr="00DA357C">
        <w:rPr>
          <w:b/>
          <w:bCs/>
        </w:rPr>
        <w:t>9. Written Tenancy Information</w:t>
      </w:r>
    </w:p>
    <w:p w14:paraId="542D047B" w14:textId="77777777" w:rsidR="00F77023" w:rsidRDefault="009D7F05">
      <w:r>
        <w:t>New tenancies must include written information on key terms.</w:t>
      </w:r>
    </w:p>
    <w:p w14:paraId="47BE5A43" w14:textId="77777777" w:rsidR="00DA357C" w:rsidRPr="00DA357C" w:rsidRDefault="00DA357C" w:rsidP="00DA357C">
      <w:pPr>
        <w:rPr>
          <w:b/>
          <w:bCs/>
        </w:rPr>
      </w:pPr>
      <w:r w:rsidRPr="00DA357C">
        <w:rPr>
          <w:b/>
          <w:bCs/>
        </w:rPr>
        <w:t>10. Issuing New Periodic Tenancies</w:t>
      </w:r>
    </w:p>
    <w:p w14:paraId="20DCD680" w14:textId="5976E7A7" w:rsidR="00DA357C" w:rsidRDefault="00DA357C" w:rsidP="00DA357C">
      <w:r>
        <w:t>From 1 May 2026, all new residential assured tenancies will automatically be created as periodic tenancies. Fixed</w:t>
      </w:r>
      <w:r>
        <w:rPr>
          <w:rFonts w:ascii="Cambria Math" w:hAnsi="Cambria Math" w:cs="Cambria Math"/>
        </w:rPr>
        <w:t>‑</w:t>
      </w:r>
      <w:r>
        <w:t xml:space="preserve">term assured </w:t>
      </w:r>
      <w:proofErr w:type="spellStart"/>
      <w:r>
        <w:t>shorthold</w:t>
      </w:r>
      <w:proofErr w:type="spellEnd"/>
      <w:r>
        <w:t xml:space="preserve"> tenancies (ASTs) can no longer be granted. Periodic tenancies run from rent period to rent period with no fixed end date, removing the need for renewal agreements. The tenancy continues unless ended by the tenant with two months</w:t>
      </w:r>
      <w:r>
        <w:rPr>
          <w:rFonts w:cs="Arial"/>
        </w:rPr>
        <w:t>’</w:t>
      </w:r>
      <w:r>
        <w:t xml:space="preserve"> notice or by the landlord using a valid possession ground. Your landlord will need to provide you with a Written Statement. The written statement of terms must be issued at the start of the new periodic tenancy, and all transitions must be completed by 1 May 2026.</w:t>
      </w:r>
    </w:p>
    <w:p w14:paraId="5E11CC1B" w14:textId="77777777" w:rsidR="00F77023" w:rsidRDefault="00F77023"/>
    <w:p w14:paraId="6BD01773" w14:textId="77777777" w:rsidR="00F77023" w:rsidRDefault="009D7F05">
      <w:r>
        <w:t>We will continue to update you as more government guidance is released.</w:t>
      </w:r>
    </w:p>
    <w:p w14:paraId="29208958" w14:textId="77777777" w:rsidR="00F77023" w:rsidRDefault="00F77023"/>
    <w:p w14:paraId="64AAAB7D" w14:textId="77777777" w:rsidR="00F77023" w:rsidRDefault="00F77023"/>
    <w:sectPr w:rsidR="00F7702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9719222">
    <w:abstractNumId w:val="8"/>
  </w:num>
  <w:num w:numId="2" w16cid:durableId="2026320724">
    <w:abstractNumId w:val="6"/>
  </w:num>
  <w:num w:numId="3" w16cid:durableId="1827623933">
    <w:abstractNumId w:val="5"/>
  </w:num>
  <w:num w:numId="4" w16cid:durableId="1717775976">
    <w:abstractNumId w:val="4"/>
  </w:num>
  <w:num w:numId="5" w16cid:durableId="1056783495">
    <w:abstractNumId w:val="7"/>
  </w:num>
  <w:num w:numId="6" w16cid:durableId="87586648">
    <w:abstractNumId w:val="3"/>
  </w:num>
  <w:num w:numId="7" w16cid:durableId="703411236">
    <w:abstractNumId w:val="2"/>
  </w:num>
  <w:num w:numId="8" w16cid:durableId="769203276">
    <w:abstractNumId w:val="1"/>
  </w:num>
  <w:num w:numId="9" w16cid:durableId="120031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7A99"/>
    <w:rsid w:val="00AA1D8D"/>
    <w:rsid w:val="00B47730"/>
    <w:rsid w:val="00CB0664"/>
    <w:rsid w:val="00DA357C"/>
    <w:rsid w:val="00F7702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A3EC27"/>
  <w14:defaultImageDpi w14:val="300"/>
  <w15:docId w15:val="{5178081E-FE5C-46AE-B1F1-7239F75C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380</Words>
  <Characters>1977</Characters>
  <Application>Microsoft Office Word</Application>
  <DocSecurity>0</DocSecurity>
  <Lines>56</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Lemagnen, Laurent</cp:lastModifiedBy>
  <cp:revision>2</cp:revision>
  <dcterms:created xsi:type="dcterms:W3CDTF">2026-03-27T13:05:00Z</dcterms:created>
  <dcterms:modified xsi:type="dcterms:W3CDTF">2026-03-27T13:05:00Z</dcterms:modified>
  <cp:category/>
</cp:coreProperties>
</file>