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2450" w14:textId="7D1CA4C3" w:rsidR="00AD0F44" w:rsidRDefault="00AD0F44" w:rsidP="00AD0F44">
      <w:pPr>
        <w:jc w:val="center"/>
        <w:rPr>
          <w:rStyle w:val="fontstyle21"/>
        </w:rPr>
      </w:pPr>
      <w:r>
        <w:rPr>
          <w:rStyle w:val="fontstyle01"/>
          <w:sz w:val="24"/>
          <w:szCs w:val="24"/>
        </w:rPr>
        <w:t>Havant Borough Council</w:t>
      </w:r>
      <w:r>
        <w:rPr>
          <w:rFonts w:ascii="Calibri-Bold" w:hAnsi="Calibri-Bold"/>
          <w:b/>
          <w:bCs/>
          <w:color w:val="000000"/>
          <w:sz w:val="24"/>
          <w:szCs w:val="24"/>
        </w:rPr>
        <w:br/>
      </w:r>
      <w:r>
        <w:rPr>
          <w:rStyle w:val="fontstyle01"/>
          <w:sz w:val="24"/>
          <w:szCs w:val="24"/>
        </w:rPr>
        <w:t>Statement of Accounts 202</w:t>
      </w:r>
      <w:r w:rsidR="0044035D">
        <w:rPr>
          <w:rStyle w:val="fontstyle01"/>
          <w:sz w:val="24"/>
          <w:szCs w:val="24"/>
        </w:rPr>
        <w:t>1</w:t>
      </w:r>
      <w:r>
        <w:rPr>
          <w:rStyle w:val="fontstyle01"/>
          <w:sz w:val="24"/>
          <w:szCs w:val="24"/>
        </w:rPr>
        <w:t>/2</w:t>
      </w:r>
      <w:r w:rsidR="0044035D">
        <w:rPr>
          <w:rStyle w:val="fontstyle01"/>
          <w:sz w:val="24"/>
          <w:szCs w:val="24"/>
        </w:rPr>
        <w:t>2</w:t>
      </w:r>
      <w:r>
        <w:rPr>
          <w:rStyle w:val="fontstyle01"/>
          <w:sz w:val="24"/>
          <w:szCs w:val="24"/>
        </w:rPr>
        <w:t xml:space="preserve"> – Public Inspection Notice</w:t>
      </w:r>
      <w:r>
        <w:rPr>
          <w:rFonts w:ascii="Calibri-Bold" w:hAnsi="Calibri-Bold"/>
          <w:b/>
          <w:bCs/>
          <w:color w:val="000000"/>
          <w:sz w:val="24"/>
          <w:szCs w:val="24"/>
        </w:rPr>
        <w:br/>
      </w:r>
      <w:r>
        <w:rPr>
          <w:rStyle w:val="fontstyle01"/>
          <w:sz w:val="24"/>
          <w:szCs w:val="24"/>
        </w:rPr>
        <w:t>Notice of the Commencement of the Period for the Exercise of Public Rights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01"/>
          <w:sz w:val="24"/>
          <w:szCs w:val="24"/>
        </w:rPr>
        <w:t>The Local Audit and Accountability Act 2014</w:t>
      </w:r>
      <w:r w:rsidRPr="00AD0F44">
        <w:rPr>
          <w:rStyle w:val="fontstyle01"/>
          <w:b w:val="0"/>
          <w:bCs w:val="0"/>
          <w:sz w:val="24"/>
          <w:szCs w:val="24"/>
        </w:rPr>
        <w:br/>
      </w:r>
      <w:r w:rsidRPr="00AD0F44">
        <w:rPr>
          <w:rStyle w:val="fontstyle01"/>
        </w:rPr>
        <w:t xml:space="preserve">The Accounts and Audit (England) Regulations 2015 – Regulation 10 As Amended </w:t>
      </w:r>
      <w:proofErr w:type="gramStart"/>
      <w:r w:rsidRPr="00AD0F44">
        <w:rPr>
          <w:rStyle w:val="fontstyle01"/>
        </w:rPr>
        <w:t>By</w:t>
      </w:r>
      <w:proofErr w:type="gramEnd"/>
      <w:r w:rsidRPr="00AD0F44">
        <w:rPr>
          <w:rStyle w:val="fontstyle01"/>
        </w:rPr>
        <w:t xml:space="preserve"> The Accounts and Audit (Coronavirus) (Amendment) Regulations 2021</w:t>
      </w:r>
      <w:r w:rsidRPr="00AD0F44">
        <w:rPr>
          <w:rStyle w:val="fontstyle01"/>
          <w:sz w:val="24"/>
          <w:szCs w:val="24"/>
        </w:rPr>
        <w:br/>
      </w:r>
      <w:r>
        <w:rPr>
          <w:rStyle w:val="fontstyle01"/>
          <w:sz w:val="24"/>
          <w:szCs w:val="24"/>
        </w:rPr>
        <w:t>Local Audit (Public Access to Documents) Act 2017</w:t>
      </w:r>
      <w:r w:rsidRPr="00AD0F44">
        <w:rPr>
          <w:rStyle w:val="fontstyle01"/>
          <w:b w:val="0"/>
          <w:bCs w:val="0"/>
          <w:sz w:val="24"/>
          <w:szCs w:val="24"/>
        </w:rPr>
        <w:br/>
      </w:r>
      <w:r>
        <w:rPr>
          <w:rStyle w:val="fontstyle01"/>
          <w:sz w:val="24"/>
          <w:szCs w:val="24"/>
        </w:rPr>
        <w:t>The Accounts and Audit (Coronavirus) Amendments Regulations 2020 (SI 2020/404)</w:t>
      </w:r>
      <w:r>
        <w:rPr>
          <w:rFonts w:ascii="Calibri-Bold" w:hAnsi="Calibri-Bold"/>
          <w:b/>
          <w:bCs/>
          <w:color w:val="000000"/>
        </w:rPr>
        <w:br/>
      </w:r>
    </w:p>
    <w:p w14:paraId="040E8014" w14:textId="778D5F23" w:rsidR="00AD0F44" w:rsidRDefault="00AD0F44" w:rsidP="00AD0F44">
      <w:pPr>
        <w:rPr>
          <w:rStyle w:val="fontstyle21"/>
        </w:rPr>
      </w:pPr>
      <w:r>
        <w:rPr>
          <w:rStyle w:val="fontstyle21"/>
        </w:rPr>
        <w:t xml:space="preserve">The period for the exercise of public rights commences would usually include the first </w:t>
      </w:r>
      <w:r w:rsidR="0044035D">
        <w:rPr>
          <w:rStyle w:val="fontstyle21"/>
        </w:rPr>
        <w:t>30</w:t>
      </w:r>
      <w:r>
        <w:rPr>
          <w:rStyle w:val="fontstyle21"/>
        </w:rPr>
        <w:t xml:space="preserve"> working</w:t>
      </w:r>
      <w:r>
        <w:rPr>
          <w:color w:val="000000"/>
        </w:rPr>
        <w:br/>
      </w:r>
      <w:r>
        <w:rPr>
          <w:rStyle w:val="fontstyle21"/>
        </w:rPr>
        <w:t xml:space="preserve">days </w:t>
      </w:r>
      <w:r w:rsidR="0044035D">
        <w:rPr>
          <w:rStyle w:val="fontstyle21"/>
        </w:rPr>
        <w:t xml:space="preserve">starting in </w:t>
      </w:r>
      <w:r>
        <w:rPr>
          <w:rStyle w:val="fontstyle21"/>
        </w:rPr>
        <w:t>June to coincide with the statutory deadline for completion of the accounts by 31</w:t>
      </w:r>
      <w:r>
        <w:rPr>
          <w:rStyle w:val="fontstyle21"/>
          <w:sz w:val="14"/>
          <w:szCs w:val="14"/>
        </w:rPr>
        <w:t xml:space="preserve">st </w:t>
      </w:r>
      <w:r>
        <w:rPr>
          <w:rStyle w:val="fontstyle21"/>
        </w:rPr>
        <w:t>May.</w:t>
      </w:r>
      <w:r>
        <w:rPr>
          <w:color w:val="000000"/>
        </w:rPr>
        <w:br/>
      </w:r>
      <w:r>
        <w:rPr>
          <w:rStyle w:val="fontstyle21"/>
        </w:rPr>
        <w:t>However due to the COVID 19 pandemic, the statutory deadline has been extended to 1</w:t>
      </w:r>
      <w:r>
        <w:rPr>
          <w:rStyle w:val="fontstyle21"/>
          <w:sz w:val="14"/>
          <w:szCs w:val="14"/>
        </w:rPr>
        <w:t xml:space="preserve">st </w:t>
      </w:r>
      <w:r>
        <w:rPr>
          <w:rStyle w:val="fontstyle21"/>
        </w:rPr>
        <w:t>August</w:t>
      </w:r>
      <w:r>
        <w:rPr>
          <w:color w:val="000000"/>
        </w:rPr>
        <w:br/>
      </w:r>
      <w:r>
        <w:rPr>
          <w:rStyle w:val="fontstyle21"/>
        </w:rPr>
        <w:t>202</w:t>
      </w:r>
      <w:r w:rsidR="0044035D">
        <w:rPr>
          <w:rStyle w:val="fontstyle21"/>
        </w:rPr>
        <w:t>2</w:t>
      </w:r>
      <w:r>
        <w:rPr>
          <w:rStyle w:val="fontstyle21"/>
        </w:rPr>
        <w:t xml:space="preserve"> resulting in a public inspection period commencing no later than 1</w:t>
      </w:r>
      <w:r>
        <w:rPr>
          <w:rStyle w:val="fontstyle21"/>
          <w:sz w:val="14"/>
          <w:szCs w:val="14"/>
        </w:rPr>
        <w:t xml:space="preserve">st </w:t>
      </w:r>
      <w:r>
        <w:rPr>
          <w:rStyle w:val="fontstyle21"/>
        </w:rPr>
        <w:t>September 202</w:t>
      </w:r>
      <w:r w:rsidR="0044035D">
        <w:rPr>
          <w:rStyle w:val="fontstyle21"/>
        </w:rPr>
        <w:t>2</w:t>
      </w:r>
      <w:r>
        <w:rPr>
          <w:rStyle w:val="fontstyle21"/>
        </w:rPr>
        <w:t>. Due to delays caused by the pandemic and late audit of the 20</w:t>
      </w:r>
      <w:r w:rsidR="0044035D">
        <w:rPr>
          <w:rStyle w:val="fontstyle21"/>
        </w:rPr>
        <w:t>20</w:t>
      </w:r>
      <w:r>
        <w:rPr>
          <w:rStyle w:val="fontstyle21"/>
        </w:rPr>
        <w:t>/2</w:t>
      </w:r>
      <w:r w:rsidR="0044035D">
        <w:rPr>
          <w:rStyle w:val="fontstyle21"/>
        </w:rPr>
        <w:t>1</w:t>
      </w:r>
      <w:r>
        <w:rPr>
          <w:rStyle w:val="fontstyle21"/>
        </w:rPr>
        <w:t xml:space="preserve"> accounts.  The</w:t>
      </w:r>
      <w:r>
        <w:rPr>
          <w:color w:val="000000"/>
        </w:rPr>
        <w:br/>
      </w:r>
      <w:r>
        <w:rPr>
          <w:rStyle w:val="fontstyle21"/>
        </w:rPr>
        <w:t xml:space="preserve">revised inspection period for Havant Borough Council </w:t>
      </w:r>
      <w:r w:rsidR="00985D66">
        <w:rPr>
          <w:rStyle w:val="fontstyle21"/>
        </w:rPr>
        <w:t>was</w:t>
      </w:r>
      <w:r>
        <w:rPr>
          <w:rStyle w:val="fontstyle21"/>
        </w:rPr>
        <w:t xml:space="preserve"> 9am on the </w:t>
      </w:r>
      <w:proofErr w:type="gramStart"/>
      <w:r>
        <w:rPr>
          <w:rStyle w:val="fontstyle21"/>
        </w:rPr>
        <w:t>17</w:t>
      </w:r>
      <w:r>
        <w:rPr>
          <w:rStyle w:val="fontstyle21"/>
          <w:vertAlign w:val="superscript"/>
        </w:rPr>
        <w:t>th</w:t>
      </w:r>
      <w:proofErr w:type="gramEnd"/>
      <w:r>
        <w:rPr>
          <w:rStyle w:val="fontstyle21"/>
        </w:rPr>
        <w:t xml:space="preserve"> </w:t>
      </w:r>
      <w:r w:rsidR="0044035D">
        <w:rPr>
          <w:rStyle w:val="fontstyle21"/>
        </w:rPr>
        <w:t>October</w:t>
      </w:r>
      <w:r>
        <w:rPr>
          <w:rStyle w:val="fontstyle21"/>
        </w:rPr>
        <w:t xml:space="preserve"> 202</w:t>
      </w:r>
      <w:r w:rsidR="0044035D">
        <w:rPr>
          <w:rStyle w:val="fontstyle21"/>
        </w:rPr>
        <w:t>2</w:t>
      </w:r>
      <w:r>
        <w:rPr>
          <w:rStyle w:val="fontstyle21"/>
        </w:rPr>
        <w:t xml:space="preserve"> and will</w:t>
      </w:r>
      <w:r>
        <w:rPr>
          <w:color w:val="000000"/>
        </w:rPr>
        <w:br/>
      </w:r>
      <w:r>
        <w:rPr>
          <w:rStyle w:val="fontstyle21"/>
        </w:rPr>
        <w:t xml:space="preserve">conclude at 5pm on the </w:t>
      </w:r>
      <w:r w:rsidR="0044035D">
        <w:rPr>
          <w:rStyle w:val="fontstyle21"/>
        </w:rPr>
        <w:t>25</w:t>
      </w:r>
      <w:r w:rsidRPr="00AD0F44">
        <w:rPr>
          <w:rStyle w:val="fontstyle21"/>
          <w:vertAlign w:val="superscript"/>
        </w:rPr>
        <w:t>th</w:t>
      </w:r>
      <w:r>
        <w:rPr>
          <w:rStyle w:val="fontstyle21"/>
        </w:rPr>
        <w:t xml:space="preserve"> </w:t>
      </w:r>
      <w:r w:rsidR="0044035D">
        <w:rPr>
          <w:rStyle w:val="fontstyle21"/>
        </w:rPr>
        <w:t>November</w:t>
      </w:r>
      <w:r>
        <w:rPr>
          <w:rStyle w:val="fontstyle21"/>
        </w:rPr>
        <w:t xml:space="preserve"> 202</w:t>
      </w:r>
      <w:r w:rsidR="0044035D">
        <w:rPr>
          <w:rStyle w:val="fontstyle21"/>
        </w:rPr>
        <w:t>2</w:t>
      </w:r>
      <w:r w:rsidR="00985D66">
        <w:rPr>
          <w:rStyle w:val="fontstyle21"/>
        </w:rPr>
        <w:t xml:space="preserve">.  </w:t>
      </w:r>
    </w:p>
    <w:p w14:paraId="02F05EBE" w14:textId="6A916A64" w:rsidR="00AD0F44" w:rsidRDefault="00AD0F44" w:rsidP="00AD0F44">
      <w:pPr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br/>
      </w:r>
      <w:r>
        <w:rPr>
          <w:rStyle w:val="fontstyle21"/>
        </w:rPr>
        <w:t>The following documents, which will be unaudited and that as published may be subject to change,</w:t>
      </w:r>
      <w:r>
        <w:rPr>
          <w:color w:val="000000"/>
        </w:rPr>
        <w:br/>
      </w:r>
      <w:r>
        <w:rPr>
          <w:rStyle w:val="fontstyle21"/>
        </w:rPr>
        <w:t xml:space="preserve">will be made available by </w:t>
      </w:r>
      <w:r w:rsidR="0044035D">
        <w:rPr>
          <w:rStyle w:val="fontstyle21"/>
        </w:rPr>
        <w:t>17</w:t>
      </w:r>
      <w:r w:rsidR="0044035D">
        <w:rPr>
          <w:rStyle w:val="fontstyle21"/>
          <w:vertAlign w:val="superscript"/>
        </w:rPr>
        <w:t>th</w:t>
      </w:r>
      <w:r w:rsidR="0044035D">
        <w:rPr>
          <w:rStyle w:val="fontstyle21"/>
        </w:rPr>
        <w:t xml:space="preserve"> October 2022 </w:t>
      </w:r>
      <w:r>
        <w:rPr>
          <w:rStyle w:val="fontstyle21"/>
        </w:rPr>
        <w:t>on the Council’s website at</w:t>
      </w:r>
      <w:r>
        <w:rPr>
          <w:color w:val="000000"/>
        </w:rPr>
        <w:br/>
      </w:r>
      <w:hyperlink r:id="rId4" w:history="1">
        <w:r>
          <w:rPr>
            <w:rStyle w:val="Hyperlink"/>
            <w:rFonts w:ascii="Arial" w:hAnsi="Arial" w:cs="Arial"/>
            <w:sz w:val="18"/>
            <w:szCs w:val="18"/>
          </w:rPr>
          <w:t>https://www.havant.gov.uk/budgets-and-spending/statement-accounts</w:t>
        </w:r>
      </w:hyperlink>
    </w:p>
    <w:p w14:paraId="28483367" w14:textId="77777777" w:rsidR="00AD0F44" w:rsidRDefault="00AD0F44" w:rsidP="00AD0F44">
      <w:pPr>
        <w:rPr>
          <w:rStyle w:val="fontstyle21"/>
        </w:rPr>
      </w:pPr>
      <w:r>
        <w:rPr>
          <w:color w:val="0000FF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The Statement of Accounts incorporating:</w:t>
      </w:r>
      <w:r>
        <w:rPr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The Narrative Report.</w:t>
      </w:r>
    </w:p>
    <w:p w14:paraId="220BCB57" w14:textId="369B362D" w:rsidR="00AD0F44" w:rsidRDefault="00AD0F44" w:rsidP="00AD0F44">
      <w:pPr>
        <w:rPr>
          <w:rStyle w:val="fontstyle21"/>
        </w:rPr>
      </w:pPr>
      <w:r>
        <w:rPr>
          <w:color w:val="000000"/>
        </w:rPr>
        <w:br/>
      </w:r>
      <w:r>
        <w:rPr>
          <w:rStyle w:val="fontstyle21"/>
        </w:rPr>
        <w:t>The Council’s accounts are subject to external audit by Kevin Suter, for and on behalf of Ernst and</w:t>
      </w:r>
      <w:r>
        <w:rPr>
          <w:color w:val="000000"/>
        </w:rPr>
        <w:br/>
      </w:r>
      <w:r>
        <w:rPr>
          <w:rStyle w:val="fontstyle21"/>
        </w:rPr>
        <w:t xml:space="preserve">Young LLP, </w:t>
      </w:r>
      <w:r w:rsidR="00985D66">
        <w:t>Grosvenor House, Grosvenor Square, Hampshire ,Southampton SO15 2BE</w:t>
      </w:r>
      <w:r>
        <w:rPr>
          <w:rStyle w:val="fontstyle21"/>
        </w:rPr>
        <w:t xml:space="preserve"> (email: </w:t>
      </w:r>
      <w:hyperlink r:id="rId5" w:history="1">
        <w:r>
          <w:rPr>
            <w:rStyle w:val="Hyperlink"/>
          </w:rPr>
          <w:t>ksuter@uk.ey.com</w:t>
        </w:r>
      </w:hyperlink>
      <w:r>
        <w:rPr>
          <w:rStyle w:val="fontstyle21"/>
        </w:rPr>
        <w:t>).</w:t>
      </w:r>
      <w:r>
        <w:rPr>
          <w:color w:val="000000"/>
        </w:rPr>
        <w:br/>
      </w:r>
      <w:r>
        <w:rPr>
          <w:rStyle w:val="fontstyle21"/>
        </w:rPr>
        <w:t>Members of the Public and local government electors have certain rights in the audit process:</w:t>
      </w:r>
      <w:r>
        <w:rPr>
          <w:color w:val="000000"/>
        </w:rPr>
        <w:br/>
      </w:r>
      <w:r>
        <w:rPr>
          <w:rStyle w:val="fontstyle21"/>
        </w:rPr>
        <w:t>1. Any person may inspect the accounting records of the Council for the financial year to 31 March</w:t>
      </w:r>
      <w:r>
        <w:rPr>
          <w:color w:val="000000"/>
        </w:rPr>
        <w:br/>
      </w:r>
      <w:r>
        <w:rPr>
          <w:rStyle w:val="fontstyle21"/>
        </w:rPr>
        <w:t>202</w:t>
      </w:r>
      <w:r w:rsidR="0044035D">
        <w:rPr>
          <w:rStyle w:val="fontstyle21"/>
        </w:rPr>
        <w:t>2</w:t>
      </w:r>
      <w:r>
        <w:rPr>
          <w:rStyle w:val="fontstyle21"/>
        </w:rPr>
        <w:t>, and certain related documents (comprising books, deeds, contracts, bills, vouchers and</w:t>
      </w:r>
      <w:r>
        <w:rPr>
          <w:color w:val="000000"/>
        </w:rPr>
        <w:br/>
      </w:r>
      <w:r>
        <w:rPr>
          <w:rStyle w:val="fontstyle21"/>
        </w:rPr>
        <w:t>receipts) at the address given below during normal office hours Monday to Friday. They may also</w:t>
      </w:r>
      <w:r>
        <w:rPr>
          <w:color w:val="000000"/>
        </w:rPr>
        <w:br/>
      </w:r>
      <w:r>
        <w:rPr>
          <w:rStyle w:val="fontstyle21"/>
        </w:rPr>
        <w:t>make copies of the accounts and documents.</w:t>
      </w:r>
      <w:r>
        <w:rPr>
          <w:color w:val="000000"/>
        </w:rPr>
        <w:br/>
      </w:r>
      <w:r>
        <w:rPr>
          <w:rStyle w:val="fontstyle21"/>
        </w:rPr>
        <w:t>2. A local government elector for the area of the Council, or his/her representative, may ask the</w:t>
      </w:r>
      <w:r>
        <w:rPr>
          <w:color w:val="000000"/>
        </w:rPr>
        <w:br/>
      </w:r>
      <w:r>
        <w:rPr>
          <w:rStyle w:val="fontstyle21"/>
        </w:rPr>
        <w:t>auditor questions about the accounts. Please contact the auditor at the address given above to</w:t>
      </w:r>
      <w:r>
        <w:rPr>
          <w:color w:val="000000"/>
        </w:rPr>
        <w:br/>
      </w:r>
      <w:proofErr w:type="gramStart"/>
      <w:r>
        <w:rPr>
          <w:rStyle w:val="fontstyle21"/>
        </w:rPr>
        <w:t>make arrangements</w:t>
      </w:r>
      <w:proofErr w:type="gramEnd"/>
      <w:r>
        <w:rPr>
          <w:rStyle w:val="fontstyle21"/>
        </w:rPr>
        <w:t xml:space="preserve"> to ask any questions.</w:t>
      </w:r>
      <w:r>
        <w:rPr>
          <w:color w:val="000000"/>
        </w:rPr>
        <w:br/>
      </w:r>
      <w:r>
        <w:rPr>
          <w:rStyle w:val="fontstyle21"/>
        </w:rPr>
        <w:t>3. A local government elector for the area of the Council or his/her representative may object to</w:t>
      </w:r>
      <w:r>
        <w:rPr>
          <w:color w:val="000000"/>
        </w:rPr>
        <w:br/>
      </w:r>
      <w:r>
        <w:rPr>
          <w:rStyle w:val="fontstyle21"/>
        </w:rPr>
        <w:t>the Council’s accounts (under section 27 of the Local Audit and Accountability Act 2014) asking</w:t>
      </w:r>
      <w:r>
        <w:rPr>
          <w:color w:val="000000"/>
        </w:rPr>
        <w:br/>
      </w:r>
      <w:r>
        <w:rPr>
          <w:rStyle w:val="fontstyle21"/>
        </w:rPr>
        <w:t>that the auditor issue a report in the public interest or apply for a declaration that an item of</w:t>
      </w:r>
      <w:r>
        <w:rPr>
          <w:color w:val="000000"/>
        </w:rPr>
        <w:br/>
      </w:r>
      <w:r>
        <w:rPr>
          <w:rStyle w:val="fontstyle21"/>
        </w:rPr>
        <w:t>account is unlawful (under section 28 of the Local Audit and Accountability Act 2014). Written</w:t>
      </w:r>
      <w:r>
        <w:rPr>
          <w:color w:val="000000"/>
        </w:rPr>
        <w:br/>
      </w:r>
      <w:r>
        <w:rPr>
          <w:rStyle w:val="fontstyle21"/>
        </w:rPr>
        <w:t>notice of the proposed objection and the grounds on which it will be made must be sent to the</w:t>
      </w:r>
      <w:r>
        <w:rPr>
          <w:color w:val="000000"/>
        </w:rPr>
        <w:br/>
      </w:r>
      <w:r>
        <w:rPr>
          <w:rStyle w:val="fontstyle21"/>
        </w:rPr>
        <w:t xml:space="preserve">auditor at the address given above </w:t>
      </w:r>
      <w:proofErr w:type="gramStart"/>
      <w:r>
        <w:rPr>
          <w:rStyle w:val="fontstyle21"/>
        </w:rPr>
        <w:t>and also</w:t>
      </w:r>
      <w:proofErr w:type="gramEnd"/>
      <w:r>
        <w:rPr>
          <w:rStyle w:val="fontstyle21"/>
        </w:rPr>
        <w:t xml:space="preserve"> copied to the Council at the address given below.</w:t>
      </w:r>
      <w:r>
        <w:br/>
      </w:r>
      <w:r>
        <w:rPr>
          <w:rStyle w:val="fontstyle21"/>
        </w:rPr>
        <w:t xml:space="preserve">4. A comprehensive guide to your rights can be found at </w:t>
      </w:r>
      <w:hyperlink r:id="rId6" w:history="1">
        <w:r>
          <w:rPr>
            <w:rStyle w:val="Hyperlink"/>
          </w:rPr>
          <w:t>https://www.nao.org.uk/codeauditpractice/council-accounts-a-guide-to-your-rights/</w:t>
        </w:r>
      </w:hyperlink>
      <w:r>
        <w:rPr>
          <w:color w:val="0000FF"/>
        </w:rPr>
        <w:br/>
      </w:r>
    </w:p>
    <w:p w14:paraId="5A6F4C81" w14:textId="74E8CCF5" w:rsidR="00AD0F44" w:rsidRDefault="00AD0F44" w:rsidP="00AD0F44">
      <w:r>
        <w:rPr>
          <w:rStyle w:val="fontstyle21"/>
        </w:rPr>
        <w:t>Havant Borough Council</w:t>
      </w:r>
      <w:r>
        <w:rPr>
          <w:color w:val="000000"/>
        </w:rPr>
        <w:br/>
      </w:r>
      <w:r>
        <w:rPr>
          <w:rStyle w:val="fontstyle21"/>
        </w:rPr>
        <w:t>Public Service Plaza</w:t>
      </w:r>
      <w:r>
        <w:rPr>
          <w:color w:val="000000"/>
        </w:rPr>
        <w:br/>
      </w:r>
      <w:r>
        <w:rPr>
          <w:rStyle w:val="fontstyle21"/>
        </w:rPr>
        <w:t>Civic Centre Road</w:t>
      </w:r>
      <w:r>
        <w:rPr>
          <w:color w:val="000000"/>
        </w:rPr>
        <w:br/>
      </w:r>
      <w:r>
        <w:rPr>
          <w:rStyle w:val="fontstyle21"/>
        </w:rPr>
        <w:t>Havant</w:t>
      </w:r>
      <w:r>
        <w:rPr>
          <w:color w:val="000000"/>
        </w:rPr>
        <w:br/>
      </w:r>
      <w:r>
        <w:rPr>
          <w:rStyle w:val="fontstyle21"/>
        </w:rPr>
        <w:t>PO9 2AX</w:t>
      </w:r>
    </w:p>
    <w:p w14:paraId="2D9B6C2D" w14:textId="77777777" w:rsidR="0028782C" w:rsidRDefault="0028782C"/>
    <w:sectPr w:rsidR="00287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44"/>
    <w:rsid w:val="00212160"/>
    <w:rsid w:val="0028782C"/>
    <w:rsid w:val="0044035D"/>
    <w:rsid w:val="00985D66"/>
    <w:rsid w:val="00AD0F44"/>
    <w:rsid w:val="00D9532A"/>
    <w:rsid w:val="00F1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B8062"/>
  <w15:chartTrackingRefBased/>
  <w15:docId w15:val="{EA5B625C-1D04-4D47-9917-F9FBFB9A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F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0F44"/>
    <w:rPr>
      <w:color w:val="0563C1"/>
      <w:u w:val="single"/>
    </w:rPr>
  </w:style>
  <w:style w:type="character" w:customStyle="1" w:styleId="fontstyle01">
    <w:name w:val="fontstyle01"/>
    <w:basedOn w:val="DefaultParagraphFont"/>
    <w:rsid w:val="00AD0F44"/>
    <w:rPr>
      <w:rFonts w:ascii="Calibri-Bold" w:hAnsi="Calibri-Bold" w:hint="default"/>
      <w:b/>
      <w:bCs/>
      <w:i w:val="0"/>
      <w:iCs w:val="0"/>
      <w:color w:val="000000"/>
    </w:rPr>
  </w:style>
  <w:style w:type="character" w:customStyle="1" w:styleId="fontstyle21">
    <w:name w:val="fontstyle21"/>
    <w:basedOn w:val="DefaultParagraphFont"/>
    <w:rsid w:val="00AD0F44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customStyle="1" w:styleId="fontstyle31">
    <w:name w:val="fontstyle31"/>
    <w:basedOn w:val="DefaultParagraphFont"/>
    <w:rsid w:val="00AD0F44"/>
    <w:rPr>
      <w:rFonts w:ascii="SymbolMT" w:hAnsi="SymbolMT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o.org.uk/codeauditpractice/council-accounts-a-guide-to-your-rights/" TargetMode="External"/><Relationship Id="rId5" Type="http://schemas.openxmlformats.org/officeDocument/2006/relationships/hyperlink" Target="mailto:ksuter@uk.ey.com" TargetMode="External"/><Relationship Id="rId4" Type="http://schemas.openxmlformats.org/officeDocument/2006/relationships/hyperlink" Target="https://www.havant.gov.uk/budgets-and-spending/statement-accou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Jobling, Catherine</dc:creator>
  <cp:keywords/>
  <dc:description/>
  <cp:lastModifiedBy>Jobling, Catherine</cp:lastModifiedBy>
  <cp:revision>3</cp:revision>
  <dcterms:created xsi:type="dcterms:W3CDTF">2022-10-10T12:29:00Z</dcterms:created>
  <dcterms:modified xsi:type="dcterms:W3CDTF">2022-10-10T12:34:00Z</dcterms:modified>
</cp:coreProperties>
</file>